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41" w:rsidRPr="00551C41" w:rsidRDefault="00551C41" w:rsidP="00551C4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51C4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ПРОЄКТ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C17456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91A" w:rsidRPr="00087465" w:rsidRDefault="00551C41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 квітня </w:t>
      </w:r>
      <w:r w:rsidR="00B04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83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</w:t>
      </w:r>
    </w:p>
    <w:p w:rsidR="0023591A" w:rsidRPr="00B875CB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1D5" w:rsidRDefault="00904766" w:rsidP="00E311D5">
      <w:pPr>
        <w:tabs>
          <w:tab w:val="left" w:pos="425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 w:rsidR="0066381F"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підсумки роботи </w:t>
      </w:r>
      <w:r w:rsidR="00E311D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Комунального закладу</w:t>
      </w:r>
    </w:p>
    <w:p w:rsidR="00E311D5" w:rsidRDefault="003D64FC" w:rsidP="00E311D5">
      <w:pPr>
        <w:tabs>
          <w:tab w:val="left" w:pos="425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6FF0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7C067F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Ічнянський т</w:t>
      </w:r>
      <w:r w:rsidRPr="006B6F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ериторіальний центр соціального </w:t>
      </w:r>
    </w:p>
    <w:p w:rsidR="00E311D5" w:rsidRDefault="003D64FC" w:rsidP="00E311D5">
      <w:pPr>
        <w:tabs>
          <w:tab w:val="left" w:pos="425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6F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обслуговування (надання соціальних послуг)» </w:t>
      </w:r>
    </w:p>
    <w:p w:rsidR="0066381F" w:rsidRPr="006B6FF0" w:rsidRDefault="003D64FC" w:rsidP="00E311D5">
      <w:pPr>
        <w:tabs>
          <w:tab w:val="left" w:pos="425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6FF0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Ічнянської міської ради</w:t>
      </w:r>
      <w:r w:rsidR="0066381F" w:rsidRPr="006B6F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2022 рік</w:t>
      </w:r>
    </w:p>
    <w:p w:rsidR="007C067F" w:rsidRDefault="007C067F" w:rsidP="00C17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0C92" w:rsidRDefault="00C17456" w:rsidP="00C17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</w:t>
      </w:r>
      <w:r w:rsidR="007C06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5F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</w:t>
      </w:r>
      <w:r w:rsid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6FF0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Комунального закладу «</w:t>
      </w:r>
      <w:r w:rsidR="007C06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Ічнянський </w:t>
      </w:r>
      <w:r w:rsidR="009B6FB7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="006B6FF0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ериторіальний центр соціального обслуговування (надання соціальних послуг)» Ічнянської міської ради </w:t>
      </w:r>
      <w:r w:rsidR="00551C41">
        <w:rPr>
          <w:rFonts w:ascii="Times New Roman" w:hAnsi="Times New Roman" w:cs="Times New Roman"/>
          <w:bCs/>
          <w:sz w:val="24"/>
          <w:szCs w:val="24"/>
          <w:lang w:val="uk-UA"/>
        </w:rPr>
        <w:t>Наталії ГРОМОВОЇ</w:t>
      </w:r>
      <w:r w:rsid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підсумки роботи</w:t>
      </w:r>
      <w:r w:rsidR="00A628E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</w:t>
      </w:r>
      <w:r w:rsidRPr="00962F85">
        <w:rPr>
          <w:rFonts w:ascii="Times New Roman" w:hAnsi="Times New Roman" w:cs="Times New Roman"/>
          <w:bCs/>
          <w:sz w:val="24"/>
          <w:szCs w:val="24"/>
          <w:lang w:val="uk-UA"/>
        </w:rPr>
        <w:t>202</w:t>
      </w:r>
      <w:r w:rsidR="00551C41" w:rsidRPr="00962F85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962F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рік</w:t>
      </w:r>
      <w:r w:rsidRPr="00962F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A0C92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на виконання п. 1.3 </w:t>
      </w:r>
      <w:r w:rsidR="00EF5A14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EF5A14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Положення </w:t>
      </w:r>
      <w:r w:rsidR="003A0C92" w:rsidRPr="00962F85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="00EF5A14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 затвердженого</w:t>
      </w:r>
      <w:r w:rsidR="00EF5A14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EF5A14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рішенням</w:t>
      </w:r>
      <w:r w:rsidR="00EF5A14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3A0C92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другої позачергової</w:t>
      </w:r>
      <w:r w:rsidR="00EF5A14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сесії</w:t>
      </w:r>
      <w:r w:rsidR="003A0C92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Ічнянської міської </w:t>
      </w:r>
      <w:r w:rsidR="00EF5A14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ради №</w:t>
      </w:r>
      <w:r w:rsidR="003A0C92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3A0C92" w:rsidRPr="00962F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38 – </w:t>
      </w:r>
      <w:r w:rsidR="003A0C92" w:rsidRPr="00962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EF5A14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="00EF5A14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від</w:t>
      </w:r>
      <w:r w:rsidR="00EF5A14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EF5A14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2</w:t>
      </w:r>
      <w:r w:rsidR="003A0C92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1</w:t>
      </w:r>
      <w:r w:rsidR="00EF5A14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.12.2020 р</w:t>
      </w:r>
      <w:r w:rsidR="003A0C92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оку</w:t>
      </w:r>
      <w:r w:rsidR="00EF5A14" w:rsidRPr="00962F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, </w:t>
      </w:r>
      <w:r w:rsidRPr="00962F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</w:t>
      </w:r>
      <w:r w:rsidRPr="00962F8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лану роботи виконавчого комітету Ічнянської міської ради на І квартал 202</w:t>
      </w:r>
      <w:r w:rsidR="00551C41" w:rsidRPr="00962F8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4</w:t>
      </w:r>
      <w:r w:rsidRPr="00962F8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року,</w:t>
      </w:r>
      <w:r w:rsidRPr="006B6F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затвердженого рішенням виконавчого комітету Ічнянської міської ради від </w:t>
      </w:r>
      <w:r w:rsidR="00DA06B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21.12.</w:t>
      </w:r>
      <w:r w:rsidRPr="006B6F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202</w:t>
      </w:r>
      <w:r w:rsidR="00DA06B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</w:t>
      </w:r>
      <w:r w:rsidRPr="006B6F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 № </w:t>
      </w:r>
      <w:r w:rsidR="00DA06B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609</w:t>
      </w:r>
      <w:r w:rsidRPr="006B6F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керуючись статтею 17, </w:t>
      </w:r>
      <w:r w:rsidRPr="006B6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підпунктом 3 пункту «а» статті 29, частиною шостою статті 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Pr="006B6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</w:t>
      </w:r>
      <w:r w:rsidR="00E34C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самовр</w:t>
      </w:r>
      <w:r w:rsidRPr="006B6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ядування в Україні», </w:t>
      </w:r>
      <w:r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  <w:r w:rsidR="007A2F24"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A0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міської ради</w:t>
      </w:r>
    </w:p>
    <w:p w:rsidR="003A0C92" w:rsidRPr="006B6FF0" w:rsidRDefault="003A0C92" w:rsidP="00C17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2BE7" w:rsidRPr="006B6FF0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6B6FF0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Default="009B6FB7" w:rsidP="00C41A53">
      <w:pPr>
        <w:numPr>
          <w:ilvl w:val="0"/>
          <w:numId w:val="1"/>
        </w:numPr>
        <w:tabs>
          <w:tab w:val="clear" w:pos="36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5855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підсумки роботи </w:t>
      </w:r>
      <w:r w:rsidR="003D64F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Комунального закладу «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Ічнянський т</w:t>
      </w:r>
      <w:r w:rsidR="003D64F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ериторіальний центр соціального обслуговування (надання соціальних послуг)» Ічнянської міської ради </w:t>
      </w:r>
      <w:r w:rsidR="005D56B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за 202</w:t>
      </w:r>
      <w:r w:rsidR="00DA06B5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5D56B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рік</w:t>
      </w:r>
      <w:r w:rsidR="00F25855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2C31F4" w:rsidRPr="006B6FF0" w:rsidRDefault="002C31F4" w:rsidP="002C31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5FD7" w:rsidRDefault="00A05FD7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5E21" w:rsidRDefault="009F5E21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3F3" w:rsidRDefault="00E833F3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4766" w:rsidRDefault="00904766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</w:t>
      </w:r>
      <w:r w:rsidR="00962F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Олена БУТУРЛИМ</w:t>
      </w:r>
    </w:p>
    <w:p w:rsidR="00506058" w:rsidRPr="00506058" w:rsidRDefault="00506058" w:rsidP="00506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06058" w:rsidRPr="00506058" w:rsidRDefault="00506058" w:rsidP="00506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06058" w:rsidRDefault="00506058" w:rsidP="00506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06058" w:rsidRDefault="00506058" w:rsidP="00506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06058" w:rsidRDefault="00506058" w:rsidP="00506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06058" w:rsidRDefault="00506058" w:rsidP="00506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C0E63" w:rsidRDefault="003C0E63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3720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 квітня 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3720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3720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DA06B5" w:rsidRPr="001C1323" w:rsidRDefault="00DA06B5" w:rsidP="001C1323">
      <w:pPr>
        <w:pStyle w:val="a6"/>
        <w:rPr>
          <w:sz w:val="24"/>
          <w:szCs w:val="24"/>
        </w:rPr>
      </w:pPr>
    </w:p>
    <w:p w:rsidR="001C1323" w:rsidRPr="001C1323" w:rsidRDefault="001C1323" w:rsidP="001C1323">
      <w:pPr>
        <w:pStyle w:val="a6"/>
        <w:jc w:val="center"/>
        <w:rPr>
          <w:b/>
          <w:sz w:val="24"/>
          <w:szCs w:val="24"/>
        </w:rPr>
      </w:pPr>
      <w:r w:rsidRPr="001C1323">
        <w:rPr>
          <w:b/>
          <w:sz w:val="24"/>
          <w:szCs w:val="24"/>
        </w:rPr>
        <w:t>ЗВІТ</w:t>
      </w:r>
    </w:p>
    <w:p w:rsidR="001C1323" w:rsidRPr="001C1323" w:rsidRDefault="001C1323" w:rsidP="001C1323">
      <w:pPr>
        <w:pStyle w:val="a6"/>
        <w:jc w:val="center"/>
        <w:rPr>
          <w:b/>
          <w:bCs/>
          <w:sz w:val="24"/>
          <w:szCs w:val="24"/>
        </w:rPr>
      </w:pPr>
      <w:r w:rsidRPr="001C1323">
        <w:rPr>
          <w:b/>
          <w:sz w:val="24"/>
          <w:szCs w:val="24"/>
        </w:rPr>
        <w:t xml:space="preserve">про </w:t>
      </w:r>
      <w:r w:rsidRPr="001C1323">
        <w:rPr>
          <w:rFonts w:eastAsia="Times New Roman"/>
          <w:b/>
          <w:sz w:val="24"/>
          <w:szCs w:val="24"/>
          <w:lang w:eastAsia="ru-RU"/>
        </w:rPr>
        <w:t xml:space="preserve">підсумки роботи </w:t>
      </w:r>
      <w:r w:rsidRPr="001C1323">
        <w:rPr>
          <w:b/>
          <w:bCs/>
          <w:sz w:val="24"/>
          <w:szCs w:val="24"/>
        </w:rPr>
        <w:t xml:space="preserve">Комунального закладу «Ічнянський територіальний </w:t>
      </w:r>
    </w:p>
    <w:p w:rsidR="001C1323" w:rsidRPr="001C1323" w:rsidRDefault="001C1323" w:rsidP="001C1323">
      <w:pPr>
        <w:pStyle w:val="a6"/>
        <w:jc w:val="center"/>
        <w:rPr>
          <w:b/>
          <w:bCs/>
          <w:sz w:val="24"/>
          <w:szCs w:val="24"/>
        </w:rPr>
      </w:pPr>
      <w:r w:rsidRPr="001C1323">
        <w:rPr>
          <w:b/>
          <w:bCs/>
          <w:sz w:val="24"/>
          <w:szCs w:val="24"/>
        </w:rPr>
        <w:t xml:space="preserve">центр соціального обслуговування (надання соціальних послуг)» </w:t>
      </w:r>
    </w:p>
    <w:p w:rsidR="001C1323" w:rsidRPr="001C1323" w:rsidRDefault="001C1323" w:rsidP="001C1323">
      <w:pPr>
        <w:pStyle w:val="a6"/>
        <w:jc w:val="center"/>
        <w:rPr>
          <w:b/>
          <w:bCs/>
          <w:sz w:val="24"/>
          <w:szCs w:val="24"/>
        </w:rPr>
      </w:pPr>
      <w:r w:rsidRPr="001C1323">
        <w:rPr>
          <w:b/>
          <w:bCs/>
          <w:sz w:val="24"/>
          <w:szCs w:val="24"/>
        </w:rPr>
        <w:t>Ічнянської міської ради за 2023 рік</w:t>
      </w:r>
    </w:p>
    <w:p w:rsidR="001C1323" w:rsidRDefault="001C1323" w:rsidP="001C1323">
      <w:pPr>
        <w:pStyle w:val="a6"/>
        <w:jc w:val="center"/>
        <w:rPr>
          <w:bCs/>
          <w:sz w:val="24"/>
          <w:szCs w:val="24"/>
        </w:rPr>
      </w:pPr>
    </w:p>
    <w:p w:rsidR="001C1323" w:rsidRPr="001C1323" w:rsidRDefault="001C1323" w:rsidP="001C1323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Комунальний заклад «Ічнянський територіальний центр соціального обслуговування (надання соціальних послуг)» Ічнянської міської ради створений за рішенням сесії Ічнянської міської ради скликання від 21.12.2020 №38-</w:t>
      </w:r>
      <w:r w:rsidRPr="001C1323">
        <w:rPr>
          <w:sz w:val="24"/>
          <w:szCs w:val="24"/>
          <w:lang w:val="en-US"/>
        </w:rPr>
        <w:t>VIII</w:t>
      </w:r>
      <w:r w:rsidRPr="001C1323">
        <w:rPr>
          <w:sz w:val="24"/>
          <w:szCs w:val="24"/>
        </w:rPr>
        <w:t xml:space="preserve"> другою позачерговою сесією восьмого скликання, здійснює свою діяльність згідно з Положенням про комунальний заклад «Ічнянський територіальний центр соціального обслуговування (надання соціальних послуг)» Ічнянської міської ради. Територіальний центр є бюджетною неприбутковою установою.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КЗ «Ічнянський ТЦСО» надає соціальні послуги для людей похилого віку, осіб з інвалідністю, хворих (з числа осіб працездатного віку на період до встановлення їм групи інвалідності, але не більш як чотири місяці), які не здатні до самообслуговування.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Штатна чисельність працівників комунального закладу – 93 штатних одиниць, фактична чисельність – 91 працівник, в тому числі 5 одиниць сезонних працівників (опалювачі). Всі працівники ознайомлені з посадовими інструкціями та з правилами внутрішнього трудового розпорядку для працівників КЗ «Ічнянський ТЦСО». З працівниками проведено протипожежний інструктаж та інструктаж з охорони праці. Щороку надавачі соціальних послуг проходять медогляд.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При комунальному закладі «Ічнянський територіальний центр соціального обслуговування (надання соціальних послуг)» Ічнянської міської ради функціонують такі структурні підрозділи: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– відділення соціальної допомоги вдома;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– відділення організації надання адресної натуральної та грошової допомоги;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– відділення стаціонарного догляду для постійного або тимчасового проживання;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– відділення денного перебування.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Відповідно до вимог встановлених у Державних стандартах за особами, які втратили здатність до самообслуговування чи не набули такої здатності, територіальний центр надає соціальні послуги: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– догляд вдома;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– догляд стаціонарний;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– надання адресної натуральної та грошової допомоги;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– соціальна адаптація.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У 2023 році перебувала на обліку така кількість отримувачів соціальних послуг по відділеннях: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 xml:space="preserve">– відділення соціальної допомоги вдома – 581 особа, 103 з яких особи з інвалідністю. Послугу догляд вдома на безоплатній основі отримало – 358 осіб. 223 особи отримали послугу на платній основі –  26380 платних соціальних послуг на суму 274,5 тис. </w:t>
      </w:r>
      <w:proofErr w:type="spellStart"/>
      <w:r w:rsidRPr="001C1323">
        <w:rPr>
          <w:sz w:val="24"/>
          <w:szCs w:val="24"/>
        </w:rPr>
        <w:t>грн</w:t>
      </w:r>
      <w:proofErr w:type="spellEnd"/>
      <w:r w:rsidRPr="001C1323">
        <w:rPr>
          <w:sz w:val="24"/>
          <w:szCs w:val="24"/>
        </w:rPr>
        <w:t>;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 xml:space="preserve">– відділення організації надання адресної натуральної та грошової допомоги – 699 осіб із них 130 осіб з інвалідністю, виключно отримувачів лише соціальної послуги натуральної допомоги – 118 осіб. Всього </w:t>
      </w:r>
      <w:r w:rsidR="003378C7" w:rsidRPr="001C1323">
        <w:rPr>
          <w:sz w:val="24"/>
          <w:szCs w:val="24"/>
        </w:rPr>
        <w:t>обслужені</w:t>
      </w:r>
      <w:r w:rsidRPr="001C1323">
        <w:rPr>
          <w:sz w:val="24"/>
          <w:szCs w:val="24"/>
        </w:rPr>
        <w:t xml:space="preserve"> 232 особи, з них – 71 особа на платній основі, яким було надано 122 платні соціальні послуги на суму 4700 </w:t>
      </w:r>
      <w:proofErr w:type="spellStart"/>
      <w:r w:rsidRPr="001C1323">
        <w:rPr>
          <w:sz w:val="24"/>
          <w:szCs w:val="24"/>
        </w:rPr>
        <w:t>грн</w:t>
      </w:r>
      <w:proofErr w:type="spellEnd"/>
      <w:r w:rsidRPr="001C1323">
        <w:rPr>
          <w:sz w:val="24"/>
          <w:szCs w:val="24"/>
        </w:rPr>
        <w:t>;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– відділення стаціонарного догляду – 38 осіб з них 10 осіб з інвалідністю та 5 осіб прикуті до ліжка;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Відділення денного перебування – 29 осіб з них 8 осіб з інвалідністю.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lastRenderedPageBreak/>
        <w:t xml:space="preserve"> Всі особові справи отримувачів соціальних послуг оформлені належним чином та знаходяться у відділеннях. Щосереди проводяться оперативні наради по відділеннях та з соціальними робітниками м. Ічня.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 xml:space="preserve">Із грудня 2022 року КЗ «Ічнянський ТЦСО» почав брати участь у двох </w:t>
      </w:r>
      <w:proofErr w:type="spellStart"/>
      <w:r w:rsidRPr="001C1323">
        <w:rPr>
          <w:sz w:val="24"/>
          <w:szCs w:val="24"/>
        </w:rPr>
        <w:t>проєктах</w:t>
      </w:r>
      <w:proofErr w:type="spellEnd"/>
      <w:r w:rsidRPr="001C1323">
        <w:rPr>
          <w:sz w:val="24"/>
          <w:szCs w:val="24"/>
        </w:rPr>
        <w:t xml:space="preserve"> за підтримки міжнародних партнерів – ПРООН, Уряду Канади. Реалізація одного з зазначених </w:t>
      </w:r>
      <w:proofErr w:type="spellStart"/>
      <w:r w:rsidRPr="001C1323">
        <w:rPr>
          <w:sz w:val="24"/>
          <w:szCs w:val="24"/>
        </w:rPr>
        <w:t>проєктів</w:t>
      </w:r>
      <w:proofErr w:type="spellEnd"/>
      <w:r w:rsidRPr="001C1323">
        <w:rPr>
          <w:sz w:val="24"/>
          <w:szCs w:val="24"/>
        </w:rPr>
        <w:t xml:space="preserve"> дала змогу здійснити відкриття «Простору соціальної адаптації» на базі відділення денного перебування, та функціонування «Університету третього віку». </w:t>
      </w:r>
    </w:p>
    <w:p w:rsidR="001C1323" w:rsidRPr="001C1323" w:rsidRDefault="001C1323" w:rsidP="003378C7">
      <w:pPr>
        <w:pStyle w:val="a6"/>
        <w:ind w:firstLine="567"/>
        <w:rPr>
          <w:sz w:val="24"/>
          <w:szCs w:val="24"/>
        </w:rPr>
      </w:pPr>
      <w:r w:rsidRPr="001C1323">
        <w:rPr>
          <w:color w:val="000000" w:themeColor="text1"/>
          <w:sz w:val="24"/>
          <w:szCs w:val="24"/>
          <w:lang w:eastAsia="uk-UA"/>
        </w:rPr>
        <w:t>В рамках послуги  соціальної адаптації проводиться щоденна оздоровча гімнастика, навчальні факультети здорового способу життя та основ медицини, комунікаційних та інформаційних технологій (комп’ютерної грамотності), культурно - мистецький факультет «Творча майстерня»; гуртки: клуб «Віртуальні подорожі», «</w:t>
      </w:r>
      <w:proofErr w:type="spellStart"/>
      <w:r w:rsidRPr="001C1323">
        <w:rPr>
          <w:color w:val="000000" w:themeColor="text1"/>
          <w:sz w:val="24"/>
          <w:szCs w:val="24"/>
          <w:lang w:eastAsia="uk-UA"/>
        </w:rPr>
        <w:t>Ретро-танці</w:t>
      </w:r>
      <w:proofErr w:type="spellEnd"/>
      <w:r w:rsidRPr="001C1323">
        <w:rPr>
          <w:color w:val="000000" w:themeColor="text1"/>
          <w:sz w:val="24"/>
          <w:szCs w:val="24"/>
          <w:lang w:eastAsia="uk-UA"/>
        </w:rPr>
        <w:t xml:space="preserve">», скандинавська ходьба, «Господарочка», «Тренування мозку», клуб за інтересами (шахи, шашки, доміно). </w:t>
      </w:r>
      <w:proofErr w:type="spellStart"/>
      <w:r w:rsidRPr="001C1323">
        <w:rPr>
          <w:color w:val="000000" w:themeColor="text1"/>
          <w:sz w:val="24"/>
          <w:szCs w:val="24"/>
          <w:lang w:eastAsia="uk-UA"/>
        </w:rPr>
        <w:t>Проєктом</w:t>
      </w:r>
      <w:proofErr w:type="spellEnd"/>
      <w:r w:rsidRPr="001C1323">
        <w:rPr>
          <w:color w:val="000000" w:themeColor="text1"/>
          <w:sz w:val="24"/>
          <w:szCs w:val="24"/>
          <w:lang w:eastAsia="uk-UA"/>
        </w:rPr>
        <w:t xml:space="preserve"> передано в громаду необхідний інвентар та обладнання для покращення роботи сервісу: 6 ноутбуків,</w:t>
      </w:r>
      <w:r w:rsidRPr="001C1323">
        <w:rPr>
          <w:sz w:val="24"/>
          <w:szCs w:val="24"/>
        </w:rPr>
        <w:t xml:space="preserve"> </w:t>
      </w:r>
      <w:proofErr w:type="spellStart"/>
      <w:r w:rsidRPr="001C1323">
        <w:rPr>
          <w:sz w:val="24"/>
          <w:szCs w:val="24"/>
        </w:rPr>
        <w:t>смарт</w:t>
      </w:r>
      <w:proofErr w:type="spellEnd"/>
      <w:r w:rsidRPr="001C1323">
        <w:rPr>
          <w:sz w:val="24"/>
          <w:szCs w:val="24"/>
        </w:rPr>
        <w:t xml:space="preserve"> телевізор</w:t>
      </w:r>
      <w:r w:rsidRPr="001C1323">
        <w:rPr>
          <w:color w:val="000000" w:themeColor="text1"/>
          <w:sz w:val="24"/>
          <w:szCs w:val="24"/>
          <w:lang w:eastAsia="uk-UA"/>
        </w:rPr>
        <w:t xml:space="preserve">, </w:t>
      </w:r>
      <w:r w:rsidRPr="001C1323">
        <w:rPr>
          <w:sz w:val="24"/>
          <w:szCs w:val="24"/>
        </w:rPr>
        <w:t>мобільний телефон</w:t>
      </w:r>
      <w:r w:rsidRPr="001C1323">
        <w:rPr>
          <w:color w:val="000000" w:themeColor="text1"/>
          <w:sz w:val="24"/>
          <w:szCs w:val="24"/>
          <w:lang w:eastAsia="uk-UA"/>
        </w:rPr>
        <w:t xml:space="preserve">, планшет, проектор, соляна лампа, </w:t>
      </w:r>
      <w:proofErr w:type="spellStart"/>
      <w:r w:rsidRPr="001C1323">
        <w:rPr>
          <w:color w:val="000000" w:themeColor="text1"/>
          <w:sz w:val="24"/>
          <w:szCs w:val="24"/>
          <w:lang w:eastAsia="uk-UA"/>
        </w:rPr>
        <w:t>фліпчарт</w:t>
      </w:r>
      <w:proofErr w:type="spellEnd"/>
      <w:r w:rsidRPr="001C1323">
        <w:rPr>
          <w:color w:val="000000" w:themeColor="text1"/>
          <w:sz w:val="24"/>
          <w:szCs w:val="24"/>
          <w:lang w:eastAsia="uk-UA"/>
        </w:rPr>
        <w:t xml:space="preserve"> та </w:t>
      </w:r>
      <w:r w:rsidRPr="001C1323">
        <w:rPr>
          <w:sz w:val="24"/>
          <w:szCs w:val="24"/>
        </w:rPr>
        <w:t xml:space="preserve">меблі. </w:t>
      </w:r>
    </w:p>
    <w:p w:rsidR="001C1323" w:rsidRPr="001C1323" w:rsidRDefault="001C1323" w:rsidP="00FC3557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 xml:space="preserve">За чотири робочі місяці 2023 року були проведені: святкування дня людини похилого віку; виставка творчих робіт слухачів «Осінні барви»; краєзнавчі екскурсії до Національного </w:t>
      </w:r>
      <w:proofErr w:type="spellStart"/>
      <w:r w:rsidRPr="001C1323">
        <w:rPr>
          <w:sz w:val="24"/>
          <w:szCs w:val="24"/>
          <w:lang w:eastAsia="ru-RU"/>
        </w:rPr>
        <w:t>історико</w:t>
      </w:r>
      <w:proofErr w:type="spellEnd"/>
      <w:r w:rsidRPr="001C1323">
        <w:rPr>
          <w:sz w:val="24"/>
          <w:szCs w:val="24"/>
          <w:lang w:eastAsia="ru-RU"/>
        </w:rPr>
        <w:t xml:space="preserve"> – культурного заповідника «Качанівка» та Історично – етнографічного музею «Соколиний хутір», костюмоване святкування </w:t>
      </w:r>
      <w:r w:rsidRPr="001C1323">
        <w:rPr>
          <w:color w:val="333333"/>
          <w:sz w:val="24"/>
          <w:szCs w:val="24"/>
          <w:shd w:val="clear" w:color="auto" w:fill="FFFFFF"/>
          <w:lang w:eastAsia="ru-RU"/>
        </w:rPr>
        <w:t>Андріївських вечорниць.</w:t>
      </w:r>
    </w:p>
    <w:p w:rsidR="001C1323" w:rsidRPr="001C1323" w:rsidRDefault="001C1323" w:rsidP="00FC3557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 xml:space="preserve">В 2023 році у </w:t>
      </w:r>
      <w:r w:rsidRPr="001C1323">
        <w:rPr>
          <w:bCs/>
          <w:sz w:val="24"/>
          <w:szCs w:val="24"/>
          <w:lang w:eastAsia="ru-RU"/>
        </w:rPr>
        <w:t>відділенні соціальної допомоги</w:t>
      </w:r>
      <w:r w:rsidRPr="001C1323">
        <w:rPr>
          <w:sz w:val="24"/>
          <w:szCs w:val="24"/>
          <w:lang w:eastAsia="ru-RU"/>
        </w:rPr>
        <w:t xml:space="preserve"> вдома працювало 56 соціальних робітників, середнє навантаження яких складало 9 осіб, у сільській місцевості (при нормі 6 осіб) та 11 осіб в місті (при нормі 10 осіб).</w:t>
      </w:r>
    </w:p>
    <w:p w:rsidR="001C1323" w:rsidRPr="001C1323" w:rsidRDefault="001C1323" w:rsidP="004E22BF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За звітний період 2023 року завідувачем, фахівцем та соціальним працівником відділення соціальної допомоги вдома було проведено 20 перевірок надання якості соціальних послуг соціальними робітниками та складено відповідні акти.</w:t>
      </w:r>
    </w:p>
    <w:p w:rsidR="001C1323" w:rsidRPr="001C1323" w:rsidRDefault="001C1323" w:rsidP="004E22BF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bCs/>
          <w:sz w:val="24"/>
          <w:szCs w:val="24"/>
          <w:lang w:eastAsia="ru-RU"/>
        </w:rPr>
        <w:t>Послуга догляду вдома</w:t>
      </w:r>
      <w:r w:rsidRPr="001C1323">
        <w:rPr>
          <w:sz w:val="24"/>
          <w:szCs w:val="24"/>
          <w:lang w:eastAsia="ru-RU"/>
        </w:rPr>
        <w:t xml:space="preserve"> надається підопічним вчасно та згідно затверджених графіків.</w:t>
      </w:r>
    </w:p>
    <w:p w:rsidR="004E22BF" w:rsidRDefault="001C1323" w:rsidP="004E22BF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Враховуючи те, що підопічні знаходяться на великій відстані один від одного, соціальні робітники витрачають багато часу на переїзди, тому для покращення обслуговування вкрай необхідно забезпечити наших робітників велосипедами. У 2021 році було закуплено 15 велосипедів, щоб забезпечити всіх соціальних робітників велосипедами іще потрібно закупити 40 велосипедів.</w:t>
      </w:r>
    </w:p>
    <w:p w:rsidR="001C1323" w:rsidRPr="001C1323" w:rsidRDefault="004E22BF" w:rsidP="004E22BF">
      <w:pPr>
        <w:pStyle w:val="a6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1C1323" w:rsidRPr="001C1323">
        <w:rPr>
          <w:bCs/>
          <w:sz w:val="24"/>
          <w:szCs w:val="24"/>
          <w:lang w:eastAsia="ru-RU"/>
        </w:rPr>
        <w:t>рацівниками</w:t>
      </w:r>
      <w:r w:rsidR="001C1323" w:rsidRPr="001C1323">
        <w:rPr>
          <w:sz w:val="24"/>
          <w:szCs w:val="24"/>
          <w:lang w:eastAsia="ru-RU"/>
        </w:rPr>
        <w:t xml:space="preserve"> відділення організації надання адресної натуральної та грошової допомоги було надано наступну кількість послуг: </w:t>
      </w:r>
    </w:p>
    <w:p w:rsidR="001C1323" w:rsidRPr="001C1323" w:rsidRDefault="001C1323" w:rsidP="004E22BF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– робітниками з комплексного обслуговування – 731 послуга;</w:t>
      </w:r>
    </w:p>
    <w:p w:rsidR="001C1323" w:rsidRPr="001C1323" w:rsidRDefault="001C1323" w:rsidP="004E22BF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>– швачкою – 318 послуг;</w:t>
      </w:r>
    </w:p>
    <w:p w:rsidR="001C1323" w:rsidRPr="001C1323" w:rsidRDefault="004E22BF" w:rsidP="004E22BF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– перукарем – 313 послуг</w:t>
      </w:r>
      <w:r w:rsidR="001C1323" w:rsidRPr="001C1323">
        <w:rPr>
          <w:sz w:val="24"/>
          <w:szCs w:val="24"/>
        </w:rPr>
        <w:t>;</w:t>
      </w:r>
    </w:p>
    <w:p w:rsidR="001C1323" w:rsidRPr="001C1323" w:rsidRDefault="001C1323" w:rsidP="004E22BF">
      <w:pPr>
        <w:pStyle w:val="a6"/>
        <w:ind w:firstLine="567"/>
        <w:rPr>
          <w:sz w:val="24"/>
          <w:szCs w:val="24"/>
        </w:rPr>
      </w:pPr>
      <w:r w:rsidRPr="001C1323">
        <w:rPr>
          <w:sz w:val="24"/>
          <w:szCs w:val="24"/>
        </w:rPr>
        <w:t xml:space="preserve">– медичною сестрою – 762 послуги. </w:t>
      </w:r>
    </w:p>
    <w:p w:rsidR="001C1323" w:rsidRPr="001C1323" w:rsidRDefault="001C1323" w:rsidP="004E22BF">
      <w:pPr>
        <w:pStyle w:val="a6"/>
        <w:ind w:firstLine="567"/>
        <w:rPr>
          <w:color w:val="000000" w:themeColor="text1"/>
          <w:sz w:val="24"/>
          <w:szCs w:val="24"/>
          <w:lang w:eastAsia="uk-UA"/>
        </w:rPr>
      </w:pPr>
      <w:r w:rsidRPr="001C1323">
        <w:rPr>
          <w:color w:val="000000" w:themeColor="text1"/>
          <w:sz w:val="24"/>
          <w:szCs w:val="24"/>
          <w:lang w:eastAsia="uk-UA"/>
        </w:rPr>
        <w:t xml:space="preserve">В рамках </w:t>
      </w:r>
      <w:proofErr w:type="spellStart"/>
      <w:r w:rsidRPr="001C1323">
        <w:rPr>
          <w:color w:val="000000" w:themeColor="text1"/>
          <w:sz w:val="24"/>
          <w:szCs w:val="24"/>
          <w:lang w:eastAsia="uk-UA"/>
        </w:rPr>
        <w:t>проєкту</w:t>
      </w:r>
      <w:proofErr w:type="spellEnd"/>
      <w:r w:rsidRPr="001C1323">
        <w:rPr>
          <w:color w:val="000000" w:themeColor="text1"/>
          <w:sz w:val="24"/>
          <w:szCs w:val="24"/>
          <w:lang w:eastAsia="uk-UA"/>
        </w:rPr>
        <w:t xml:space="preserve"> «Створення мобільної служби з обслуговування вдома одиноких непрацездатних громадян, паліативного догляду та натуральної допомоги», який реалізується за підтримки уряду Канади та ПРООН, заклад у 2023 році отримав вантажопасажирський мікроавтобус на 6 посадкових місць, який впродовж 2024 року буде </w:t>
      </w:r>
      <w:proofErr w:type="spellStart"/>
      <w:r w:rsidRPr="001C1323">
        <w:rPr>
          <w:color w:val="000000" w:themeColor="text1"/>
          <w:sz w:val="24"/>
          <w:szCs w:val="24"/>
          <w:lang w:eastAsia="uk-UA"/>
        </w:rPr>
        <w:t>облаштований</w:t>
      </w:r>
      <w:proofErr w:type="spellEnd"/>
      <w:r w:rsidRPr="001C1323">
        <w:rPr>
          <w:color w:val="000000" w:themeColor="text1"/>
          <w:sz w:val="24"/>
          <w:szCs w:val="24"/>
          <w:lang w:eastAsia="uk-UA"/>
        </w:rPr>
        <w:t xml:space="preserve"> необхідним інвентарем. Це дозволить наблизити соціальну послугу натуральної допомоги до отримувачів соціальних послуг, які проживають в сільській місцевості. </w:t>
      </w:r>
    </w:p>
    <w:p w:rsidR="001C1323" w:rsidRPr="001C1323" w:rsidRDefault="001C1323" w:rsidP="00A76188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bCs/>
          <w:sz w:val="24"/>
          <w:szCs w:val="24"/>
          <w:lang w:eastAsia="ru-RU"/>
        </w:rPr>
        <w:t>Відділення стаціонарного догляду для постійного або тимчасового</w:t>
      </w:r>
      <w:r w:rsidRPr="001C1323">
        <w:rPr>
          <w:sz w:val="24"/>
          <w:szCs w:val="24"/>
          <w:lang w:eastAsia="ru-RU"/>
        </w:rPr>
        <w:t xml:space="preserve"> </w:t>
      </w:r>
      <w:r w:rsidRPr="001C1323">
        <w:rPr>
          <w:bCs/>
          <w:sz w:val="24"/>
          <w:szCs w:val="24"/>
          <w:lang w:eastAsia="ru-RU"/>
        </w:rPr>
        <w:t>проживання</w:t>
      </w:r>
      <w:r w:rsidRPr="001C1323">
        <w:rPr>
          <w:sz w:val="24"/>
          <w:szCs w:val="24"/>
          <w:lang w:eastAsia="ru-RU"/>
        </w:rPr>
        <w:t xml:space="preserve"> розміщено в с. </w:t>
      </w:r>
      <w:proofErr w:type="spellStart"/>
      <w:r w:rsidRPr="001C1323">
        <w:rPr>
          <w:sz w:val="24"/>
          <w:szCs w:val="24"/>
          <w:lang w:eastAsia="ru-RU"/>
        </w:rPr>
        <w:t>Крупичполе</w:t>
      </w:r>
      <w:proofErr w:type="spellEnd"/>
      <w:r w:rsidRPr="001C1323">
        <w:rPr>
          <w:sz w:val="24"/>
          <w:szCs w:val="24"/>
          <w:lang w:eastAsia="ru-RU"/>
        </w:rPr>
        <w:t xml:space="preserve">. Територія, де знаходиться стаціонарне відділення, чиста, озеленена, викошена трава, достатньо площі для прогулянок, </w:t>
      </w:r>
      <w:r w:rsidRPr="001C1323">
        <w:rPr>
          <w:color w:val="000000" w:themeColor="text1"/>
          <w:sz w:val="24"/>
          <w:szCs w:val="24"/>
          <w:lang w:eastAsia="ru-RU"/>
        </w:rPr>
        <w:t>обладнана зоною відпочинку.</w:t>
      </w:r>
    </w:p>
    <w:p w:rsidR="001C1323" w:rsidRPr="001C1323" w:rsidRDefault="001C1323" w:rsidP="00A76188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 xml:space="preserve">Будівля, в якій розміщено відділення досить стара, для створення належних умов проживання громадян, є потреба в проведенні косметичного ремонту житлового приміщення та капітального ремонту туалетної кімнати з переоснащенням її для потреб осіб з інвалідністю. З цією метою було надіслано звернення до </w:t>
      </w:r>
      <w:r w:rsidRPr="001C1323">
        <w:rPr>
          <w:color w:val="000000" w:themeColor="text1"/>
          <w:sz w:val="24"/>
          <w:szCs w:val="24"/>
          <w:lang w:eastAsia="ru-RU"/>
        </w:rPr>
        <w:t xml:space="preserve">благодійних фондів </w:t>
      </w:r>
      <w:r w:rsidRPr="001C1323">
        <w:rPr>
          <w:sz w:val="24"/>
          <w:szCs w:val="24"/>
          <w:lang w:eastAsia="ru-RU"/>
        </w:rPr>
        <w:t>але підтвердження, що до проведення ремонтних робіт не надійшло.</w:t>
      </w:r>
    </w:p>
    <w:p w:rsidR="001C1323" w:rsidRPr="001C1323" w:rsidRDefault="001C1323" w:rsidP="00A76188">
      <w:pPr>
        <w:pStyle w:val="a6"/>
        <w:ind w:firstLine="567"/>
        <w:rPr>
          <w:color w:val="000000" w:themeColor="text1"/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lastRenderedPageBreak/>
        <w:t xml:space="preserve">На протязі 2023 року до стаціонарного відділення прибуло 20 підопічних, та вибуло 16, з яких 9 підопічних померло, а 7 осіб змінили місце проживання. 25 </w:t>
      </w:r>
      <w:r w:rsidRPr="001C1323">
        <w:rPr>
          <w:sz w:val="24"/>
          <w:szCs w:val="24"/>
          <w:lang w:eastAsia="ru-RU"/>
        </w:rPr>
        <w:t xml:space="preserve">підопічних відділення стаціонарного догляду не мають рідних, які б могли забезпечити їм допомогу та підтримку (одинокі); один з підопічних </w:t>
      </w:r>
      <w:bookmarkStart w:id="1" w:name="_Hlk164085628"/>
      <w:r w:rsidRPr="001C1323">
        <w:rPr>
          <w:sz w:val="24"/>
          <w:szCs w:val="24"/>
          <w:lang w:eastAsia="ru-RU"/>
        </w:rPr>
        <w:t xml:space="preserve">– </w:t>
      </w:r>
      <w:bookmarkEnd w:id="1"/>
      <w:r w:rsidRPr="001C1323">
        <w:rPr>
          <w:sz w:val="24"/>
          <w:szCs w:val="24"/>
          <w:lang w:eastAsia="ru-RU"/>
        </w:rPr>
        <w:t>внутрішньо переміщена особа (Луганська обл.), два підопічних відділення являються учасниками бойових дій в Афганістані, один з них отримав інвалідність під час військової служби</w:t>
      </w:r>
      <w:r w:rsidRPr="001C1323">
        <w:rPr>
          <w:color w:val="000000" w:themeColor="text1"/>
          <w:sz w:val="24"/>
          <w:szCs w:val="24"/>
          <w:lang w:eastAsia="ru-RU"/>
        </w:rPr>
        <w:t>, з числа підопічних було 4 особи, які не досягли пенсійного віку.</w:t>
      </w:r>
    </w:p>
    <w:p w:rsidR="001C1323" w:rsidRPr="001C1323" w:rsidRDefault="001C1323" w:rsidP="00A76188">
      <w:pPr>
        <w:pStyle w:val="a6"/>
        <w:ind w:firstLine="567"/>
        <w:rPr>
          <w:color w:val="000000" w:themeColor="text1"/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Pr="001C1323">
        <w:rPr>
          <w:color w:val="000000" w:themeColor="text1"/>
          <w:sz w:val="24"/>
          <w:szCs w:val="24"/>
          <w:lang w:eastAsia="ru-RU"/>
        </w:rPr>
        <w:t>опалвальний</w:t>
      </w:r>
      <w:proofErr w:type="spellEnd"/>
      <w:r w:rsidRPr="001C1323">
        <w:rPr>
          <w:color w:val="000000" w:themeColor="text1"/>
          <w:sz w:val="24"/>
          <w:szCs w:val="24"/>
          <w:lang w:eastAsia="ru-RU"/>
        </w:rPr>
        <w:t xml:space="preserve"> період 2022-2023 року відділення було забезпечене твердим паливом в обсязі 83 м³.</w:t>
      </w:r>
    </w:p>
    <w:p w:rsidR="001C1323" w:rsidRPr="001C1323" w:rsidRDefault="001C1323" w:rsidP="00A76188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Допомогу відділенню надавали підприємці та організації:</w:t>
      </w:r>
    </w:p>
    <w:p w:rsidR="001C1323" w:rsidRPr="001C1323" w:rsidRDefault="001C1323" w:rsidP="00A76188">
      <w:pPr>
        <w:pStyle w:val="a6"/>
        <w:tabs>
          <w:tab w:val="left" w:pos="851"/>
        </w:tabs>
        <w:ind w:firstLine="567"/>
        <w:rPr>
          <w:color w:val="000000" w:themeColor="text1"/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 xml:space="preserve">– </w:t>
      </w:r>
      <w:r w:rsidRPr="001C1323">
        <w:rPr>
          <w:color w:val="000000" w:themeColor="text1"/>
          <w:sz w:val="24"/>
          <w:szCs w:val="24"/>
          <w:lang w:eastAsia="ru-RU"/>
        </w:rPr>
        <w:t>«</w:t>
      </w:r>
      <w:proofErr w:type="spellStart"/>
      <w:r w:rsidRPr="001C1323">
        <w:rPr>
          <w:color w:val="000000" w:themeColor="text1"/>
          <w:sz w:val="24"/>
          <w:szCs w:val="24"/>
          <w:lang w:eastAsia="ru-RU"/>
        </w:rPr>
        <w:t>Летс</w:t>
      </w:r>
      <w:proofErr w:type="spellEnd"/>
      <w:r w:rsidRPr="001C1323">
        <w:rPr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1C1323">
        <w:rPr>
          <w:color w:val="000000" w:themeColor="text1"/>
          <w:sz w:val="24"/>
          <w:szCs w:val="24"/>
          <w:lang w:eastAsia="ru-RU"/>
        </w:rPr>
        <w:t>Хелп</w:t>
      </w:r>
      <w:proofErr w:type="spellEnd"/>
      <w:r w:rsidRPr="001C1323">
        <w:rPr>
          <w:color w:val="000000" w:themeColor="text1"/>
          <w:sz w:val="24"/>
          <w:szCs w:val="24"/>
          <w:lang w:eastAsia="ru-RU"/>
        </w:rPr>
        <w:t xml:space="preserve">» </w:t>
      </w:r>
      <w:r w:rsidRPr="001C1323">
        <w:rPr>
          <w:sz w:val="24"/>
          <w:szCs w:val="24"/>
          <w:lang w:eastAsia="ru-RU"/>
        </w:rPr>
        <w:t xml:space="preserve">– </w:t>
      </w:r>
      <w:r w:rsidRPr="001C1323">
        <w:rPr>
          <w:color w:val="000000" w:themeColor="text1"/>
          <w:sz w:val="24"/>
          <w:szCs w:val="24"/>
          <w:lang w:eastAsia="ru-RU"/>
        </w:rPr>
        <w:t>засоби гігієни, одяг (жилетки, шкарпетки,</w:t>
      </w:r>
      <w:r w:rsidR="00A76188">
        <w:rPr>
          <w:color w:val="000000" w:themeColor="text1"/>
          <w:sz w:val="24"/>
          <w:szCs w:val="24"/>
          <w:lang w:eastAsia="ru-RU"/>
        </w:rPr>
        <w:t xml:space="preserve"> </w:t>
      </w:r>
      <w:r w:rsidRPr="001C1323">
        <w:rPr>
          <w:color w:val="000000" w:themeColor="text1"/>
          <w:sz w:val="24"/>
          <w:szCs w:val="24"/>
          <w:lang w:eastAsia="ru-RU"/>
        </w:rPr>
        <w:t>спортивні костюми ), підгузки, пелюшки, труси урологічні, підкладки;</w:t>
      </w:r>
    </w:p>
    <w:p w:rsidR="001C1323" w:rsidRPr="001C1323" w:rsidRDefault="001C1323" w:rsidP="00A76188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t xml:space="preserve">Народний депутат України Зуб В.О. </w:t>
      </w:r>
      <w:r w:rsidRPr="001C1323">
        <w:rPr>
          <w:sz w:val="24"/>
          <w:szCs w:val="24"/>
          <w:lang w:eastAsia="ru-RU"/>
        </w:rPr>
        <w:t xml:space="preserve">– </w:t>
      </w:r>
      <w:r w:rsidRPr="001C1323">
        <w:rPr>
          <w:color w:val="000000" w:themeColor="text1"/>
          <w:sz w:val="24"/>
          <w:szCs w:val="24"/>
          <w:lang w:eastAsia="ru-RU"/>
        </w:rPr>
        <w:t>набори посуду, костилі ліктьові;</w:t>
      </w:r>
    </w:p>
    <w:p w:rsidR="001C1323" w:rsidRPr="001C1323" w:rsidRDefault="001C1323" w:rsidP="00A76188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t xml:space="preserve">Благодійна організація БФ «Підтримую добрі справи» </w:t>
      </w:r>
      <w:r w:rsidRPr="001C1323">
        <w:rPr>
          <w:sz w:val="24"/>
          <w:szCs w:val="24"/>
          <w:lang w:eastAsia="ru-RU"/>
        </w:rPr>
        <w:t xml:space="preserve">– </w:t>
      </w:r>
      <w:r w:rsidRPr="001C1323">
        <w:rPr>
          <w:color w:val="000000" w:themeColor="text1"/>
          <w:sz w:val="24"/>
          <w:szCs w:val="24"/>
          <w:lang w:eastAsia="ru-RU"/>
        </w:rPr>
        <w:t>постільної білизни, витяжка побутова для харчоблоку, ковдри;</w:t>
      </w:r>
    </w:p>
    <w:p w:rsidR="001C1323" w:rsidRPr="001C1323" w:rsidRDefault="001C1323" w:rsidP="00A76188">
      <w:pPr>
        <w:pStyle w:val="a6"/>
        <w:tabs>
          <w:tab w:val="left" w:pos="851"/>
        </w:tabs>
        <w:ind w:firstLine="567"/>
        <w:rPr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t xml:space="preserve">Церква християн віри </w:t>
      </w:r>
      <w:proofErr w:type="spellStart"/>
      <w:r w:rsidRPr="001C1323">
        <w:rPr>
          <w:color w:val="000000" w:themeColor="text1"/>
          <w:sz w:val="24"/>
          <w:szCs w:val="24"/>
          <w:lang w:eastAsia="ru-RU"/>
        </w:rPr>
        <w:t>євангеліївської</w:t>
      </w:r>
      <w:proofErr w:type="spellEnd"/>
      <w:r w:rsidRPr="001C1323">
        <w:rPr>
          <w:color w:val="000000" w:themeColor="text1"/>
          <w:sz w:val="24"/>
          <w:szCs w:val="24"/>
          <w:lang w:eastAsia="ru-RU"/>
        </w:rPr>
        <w:t xml:space="preserve"> «Добрі самаряни» </w:t>
      </w:r>
      <w:r w:rsidRPr="001C1323">
        <w:rPr>
          <w:sz w:val="24"/>
          <w:szCs w:val="24"/>
          <w:lang w:eastAsia="ru-RU"/>
        </w:rPr>
        <w:t xml:space="preserve">– </w:t>
      </w:r>
      <w:r w:rsidRPr="001C1323">
        <w:rPr>
          <w:color w:val="000000" w:themeColor="text1"/>
          <w:sz w:val="24"/>
          <w:szCs w:val="24"/>
          <w:lang w:eastAsia="ru-RU"/>
        </w:rPr>
        <w:t>солодощі;</w:t>
      </w:r>
    </w:p>
    <w:p w:rsidR="001C1323" w:rsidRPr="001C1323" w:rsidRDefault="001C1323" w:rsidP="00A76188">
      <w:pPr>
        <w:pStyle w:val="a6"/>
        <w:tabs>
          <w:tab w:val="left" w:pos="851"/>
        </w:tabs>
        <w:ind w:firstLine="567"/>
        <w:rPr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t xml:space="preserve">Релігійна громада «Відродження» </w:t>
      </w:r>
      <w:r w:rsidRPr="001C1323">
        <w:rPr>
          <w:sz w:val="24"/>
          <w:szCs w:val="24"/>
          <w:lang w:eastAsia="ru-RU"/>
        </w:rPr>
        <w:t xml:space="preserve">– </w:t>
      </w:r>
      <w:r w:rsidRPr="001C1323">
        <w:rPr>
          <w:color w:val="000000" w:themeColor="text1"/>
          <w:sz w:val="24"/>
          <w:szCs w:val="24"/>
          <w:lang w:eastAsia="ru-RU"/>
        </w:rPr>
        <w:t>газовий обігрівач з балоном та матраци;</w:t>
      </w:r>
    </w:p>
    <w:p w:rsidR="001C1323" w:rsidRPr="001C1323" w:rsidRDefault="001C1323" w:rsidP="00A76188">
      <w:pPr>
        <w:pStyle w:val="a6"/>
        <w:tabs>
          <w:tab w:val="left" w:pos="851"/>
        </w:tabs>
        <w:ind w:firstLine="567"/>
        <w:rPr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t>«АІСМ Україна»</w:t>
      </w:r>
      <w:r w:rsidRPr="001C1323">
        <w:rPr>
          <w:sz w:val="24"/>
          <w:szCs w:val="24"/>
          <w:lang w:eastAsia="ru-RU"/>
        </w:rPr>
        <w:t xml:space="preserve"> – </w:t>
      </w:r>
      <w:r w:rsidRPr="001C1323">
        <w:rPr>
          <w:color w:val="000000" w:themeColor="text1"/>
          <w:sz w:val="24"/>
          <w:szCs w:val="24"/>
          <w:lang w:eastAsia="ru-RU"/>
        </w:rPr>
        <w:t>генератор, гігієнічні набори, медикаменти, продуктові набори;</w:t>
      </w:r>
    </w:p>
    <w:p w:rsidR="001C1323" w:rsidRPr="001C1323" w:rsidRDefault="001C1323" w:rsidP="00A76188">
      <w:pPr>
        <w:pStyle w:val="a6"/>
        <w:tabs>
          <w:tab w:val="left" w:pos="851"/>
        </w:tabs>
        <w:ind w:firstLine="567"/>
        <w:rPr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t xml:space="preserve">Фонд «Доброго вечора, Ми з України» </w:t>
      </w:r>
      <w:r w:rsidRPr="001C1323">
        <w:rPr>
          <w:sz w:val="24"/>
          <w:szCs w:val="24"/>
          <w:lang w:eastAsia="ru-RU"/>
        </w:rPr>
        <w:t xml:space="preserve">– </w:t>
      </w:r>
      <w:r w:rsidRPr="001C1323">
        <w:rPr>
          <w:color w:val="000000" w:themeColor="text1"/>
          <w:sz w:val="24"/>
          <w:szCs w:val="24"/>
          <w:lang w:eastAsia="ru-RU"/>
        </w:rPr>
        <w:t>продуктові набори, засоби гігієни;</w:t>
      </w:r>
    </w:p>
    <w:p w:rsidR="001C1323" w:rsidRPr="001C1323" w:rsidRDefault="001C1323" w:rsidP="00A76188">
      <w:pPr>
        <w:pStyle w:val="a6"/>
        <w:tabs>
          <w:tab w:val="left" w:pos="851"/>
        </w:tabs>
        <w:ind w:firstLine="567"/>
        <w:rPr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t>Прилуцька РДА – медикаменти, мед, матраци, гігієнічні набори, інвентар;</w:t>
      </w:r>
    </w:p>
    <w:p w:rsidR="001C1323" w:rsidRPr="001C1323" w:rsidRDefault="001C1323" w:rsidP="00A76188">
      <w:pPr>
        <w:pStyle w:val="a6"/>
        <w:tabs>
          <w:tab w:val="left" w:pos="851"/>
        </w:tabs>
        <w:ind w:firstLine="567"/>
        <w:rPr>
          <w:sz w:val="24"/>
          <w:szCs w:val="24"/>
          <w:lang w:eastAsia="ru-RU"/>
        </w:rPr>
      </w:pPr>
      <w:proofErr w:type="spellStart"/>
      <w:r w:rsidRPr="001C1323">
        <w:rPr>
          <w:color w:val="000000" w:themeColor="text1"/>
          <w:sz w:val="24"/>
          <w:szCs w:val="24"/>
          <w:lang w:eastAsia="ru-RU"/>
        </w:rPr>
        <w:t>Крупичпільський</w:t>
      </w:r>
      <w:proofErr w:type="spellEnd"/>
      <w:r w:rsidRPr="001C1323">
        <w:rPr>
          <w:color w:val="000000" w:themeColor="text1"/>
          <w:sz w:val="24"/>
          <w:szCs w:val="24"/>
          <w:lang w:eastAsia="ru-RU"/>
        </w:rPr>
        <w:t xml:space="preserve"> старостат - вугілля;</w:t>
      </w:r>
    </w:p>
    <w:p w:rsidR="001C1323" w:rsidRPr="001C1323" w:rsidRDefault="001C1323" w:rsidP="00A76188">
      <w:pPr>
        <w:pStyle w:val="a6"/>
        <w:tabs>
          <w:tab w:val="left" w:pos="851"/>
        </w:tabs>
        <w:ind w:firstLine="567"/>
        <w:rPr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t xml:space="preserve">БО «МИРАЗОМ» </w:t>
      </w:r>
      <w:r w:rsidRPr="001C1323">
        <w:rPr>
          <w:sz w:val="24"/>
          <w:szCs w:val="24"/>
          <w:lang w:eastAsia="ru-RU"/>
        </w:rPr>
        <w:t xml:space="preserve">– </w:t>
      </w:r>
      <w:r w:rsidRPr="001C1323">
        <w:rPr>
          <w:color w:val="000000" w:themeColor="text1"/>
          <w:sz w:val="24"/>
          <w:szCs w:val="24"/>
          <w:lang w:eastAsia="ru-RU"/>
        </w:rPr>
        <w:t>продукти харчування, підгузки, постіль;</w:t>
      </w:r>
    </w:p>
    <w:p w:rsidR="001C1323" w:rsidRPr="001C1323" w:rsidRDefault="001C1323" w:rsidP="00A76188">
      <w:pPr>
        <w:pStyle w:val="a6"/>
        <w:tabs>
          <w:tab w:val="left" w:pos="851"/>
        </w:tabs>
        <w:ind w:firstLine="567"/>
        <w:rPr>
          <w:color w:val="000000" w:themeColor="text1"/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t>БФ «Товариство Разом за життя» засоби гігієни, підгузки.</w:t>
      </w:r>
    </w:p>
    <w:p w:rsidR="001C1323" w:rsidRPr="001C1323" w:rsidRDefault="001C1323" w:rsidP="00A76188">
      <w:pPr>
        <w:pStyle w:val="a6"/>
        <w:tabs>
          <w:tab w:val="left" w:pos="851"/>
        </w:tabs>
        <w:ind w:firstLine="567"/>
        <w:rPr>
          <w:color w:val="000000" w:themeColor="text1"/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t xml:space="preserve">Проведено косметичний ремонт 3-х житлових кімнат, туалету, харчоблоку, кімната для видачі готових страв та миття посуду, складу для зберігання постільної білизни, складу для зберігання продуктів харчування, котельні, </w:t>
      </w:r>
      <w:proofErr w:type="spellStart"/>
      <w:r w:rsidRPr="001C1323">
        <w:rPr>
          <w:color w:val="000000" w:themeColor="text1"/>
          <w:sz w:val="24"/>
          <w:szCs w:val="24"/>
          <w:lang w:eastAsia="ru-RU"/>
        </w:rPr>
        <w:t>облаштовано</w:t>
      </w:r>
      <w:proofErr w:type="spellEnd"/>
      <w:r w:rsidRPr="001C1323">
        <w:rPr>
          <w:color w:val="000000" w:themeColor="text1"/>
          <w:sz w:val="24"/>
          <w:szCs w:val="24"/>
          <w:lang w:eastAsia="ru-RU"/>
        </w:rPr>
        <w:t xml:space="preserve"> укриття та встановлено поручні.</w:t>
      </w:r>
    </w:p>
    <w:p w:rsidR="001C1323" w:rsidRPr="001C1323" w:rsidRDefault="001C1323" w:rsidP="00A76188">
      <w:pPr>
        <w:pStyle w:val="a6"/>
        <w:ind w:firstLine="567"/>
        <w:rPr>
          <w:color w:val="000000" w:themeColor="text1"/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t>Проведено часткову заміну кабелю живлення в житлових кімнатах, та коридорі житлової будівлі, заміну основного кабелю живлення.</w:t>
      </w:r>
    </w:p>
    <w:p w:rsidR="001C1323" w:rsidRPr="001C1323" w:rsidRDefault="001C1323" w:rsidP="00A76188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Для забезпечення потреб відділення якісною питною водою для харчових та побутових потреб працівниками відділення проводились заходи із знезараження питної води.</w:t>
      </w:r>
    </w:p>
    <w:p w:rsidR="001C1323" w:rsidRPr="001C1323" w:rsidRDefault="001C1323" w:rsidP="008E42C1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 xml:space="preserve">Працівниками відділення проводили роботи з благоустрою та догляду за частиною сільського цвинтарю (с. </w:t>
      </w:r>
      <w:proofErr w:type="spellStart"/>
      <w:r w:rsidRPr="001C1323">
        <w:rPr>
          <w:sz w:val="24"/>
          <w:szCs w:val="24"/>
          <w:lang w:eastAsia="ru-RU"/>
        </w:rPr>
        <w:t>Крупичполе</w:t>
      </w:r>
      <w:proofErr w:type="spellEnd"/>
      <w:r w:rsidRPr="001C1323">
        <w:rPr>
          <w:sz w:val="24"/>
          <w:szCs w:val="24"/>
          <w:lang w:eastAsia="ru-RU"/>
        </w:rPr>
        <w:t>) на території якого були поховані підопічні відділення і на даний час здійснюється поховання тіл підопічних, що були на обслуговуванні у відділенні, але поховання яких не змогли здійснити родичі померлого.</w:t>
      </w:r>
    </w:p>
    <w:p w:rsidR="001C1323" w:rsidRPr="001C1323" w:rsidRDefault="001C1323" w:rsidP="008E42C1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 xml:space="preserve">На протязі року працівниками відділення проводилися роботи з заготівлі твердого палива (дрова) для підготовки відділення до опалювального сезону 2023-2024 років. Спільно з працівниками КЗ «Ічнянський ТЦСО» проведено заготівлю дров (сосна) у обсязі </w:t>
      </w:r>
      <w:r w:rsidRPr="001C1323">
        <w:rPr>
          <w:color w:val="000000" w:themeColor="text1"/>
          <w:sz w:val="24"/>
          <w:szCs w:val="24"/>
          <w:lang w:eastAsia="ru-RU"/>
        </w:rPr>
        <w:t xml:space="preserve">78,72 м³. </w:t>
      </w:r>
    </w:p>
    <w:p w:rsidR="001C1323" w:rsidRPr="001C1323" w:rsidRDefault="001C1323" w:rsidP="008E42C1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На виконання вимог пожежної безпеки у відділенні проведено ряд заходів, а саме: послуга технічного обслуговування, перезарядки та технічного діагностування вогнегасників – 25 штук.</w:t>
      </w:r>
    </w:p>
    <w:p w:rsidR="001C1323" w:rsidRPr="001C1323" w:rsidRDefault="001C1323" w:rsidP="008E42C1">
      <w:pPr>
        <w:pStyle w:val="a6"/>
        <w:ind w:firstLine="567"/>
        <w:rPr>
          <w:color w:val="000000" w:themeColor="text1"/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t xml:space="preserve">Народний депутат України 9-го скликання Зуб Валерій Олексійович не одноразово відвідував відділення та надавав свою підтримку. </w:t>
      </w:r>
      <w:r w:rsidRPr="001C1323">
        <w:rPr>
          <w:sz w:val="24"/>
          <w:szCs w:val="24"/>
          <w:lang w:eastAsia="ru-RU"/>
        </w:rPr>
        <w:t xml:space="preserve">Постійно проводилася інформаційна робота та співпраця з </w:t>
      </w:r>
      <w:proofErr w:type="spellStart"/>
      <w:r w:rsidRPr="001C1323">
        <w:rPr>
          <w:sz w:val="24"/>
          <w:szCs w:val="24"/>
          <w:lang w:eastAsia="ru-RU"/>
        </w:rPr>
        <w:t>старостинськими</w:t>
      </w:r>
      <w:proofErr w:type="spellEnd"/>
      <w:r w:rsidRPr="001C1323">
        <w:rPr>
          <w:sz w:val="24"/>
          <w:szCs w:val="24"/>
          <w:lang w:eastAsia="ru-RU"/>
        </w:rPr>
        <w:t xml:space="preserve"> округами з питань моніторингу ситуації стосовно осіб, які потребують стаціонарного догляду. </w:t>
      </w:r>
      <w:r w:rsidRPr="001C1323">
        <w:rPr>
          <w:color w:val="000000" w:themeColor="text1"/>
          <w:sz w:val="24"/>
          <w:szCs w:val="24"/>
          <w:lang w:eastAsia="ru-RU"/>
        </w:rPr>
        <w:t>Працівниками відділення надавалася допомога в оформленні документів для влаштування у відділення стаціонарного догляду. В співпраці з центром надання адміністративних послуг вирішувалися питання реєстрації місця проживання та інших юридичних та адміністративних послуг. Надавався супровід та допомога у питаннях пов’язаних з пенсійним забезпеченням та державною допомогою для осіб з інвалідністю, проходження МСЕК, проводиться робота з поновлення індивідуальних програм реабілітації осіб з інвалідністю та подальшим забезпеченням їх ТЗР (крісла колісні, палиці), протезування та інше.</w:t>
      </w:r>
    </w:p>
    <w:p w:rsidR="001C1323" w:rsidRPr="001C1323" w:rsidRDefault="001C1323" w:rsidP="00921CD2">
      <w:pPr>
        <w:pStyle w:val="a6"/>
        <w:ind w:firstLine="567"/>
        <w:rPr>
          <w:color w:val="000000" w:themeColor="text1"/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lastRenderedPageBreak/>
        <w:t xml:space="preserve">Для захисту прав людей у місцях несвободи, що проживають у відділенні та можливості вирішення життєвих питань у правовий спосіб відділення відвідували представники сектору «Ічнянського бюро правової допомоги» Ніжинського МЦ надання БВПД, їх контактні дані розміщені в холі відділення. На інформаційному стенді розміщено контактні дані урядових гарячих ліній з соціальних питань, </w:t>
      </w:r>
      <w:proofErr w:type="spellStart"/>
      <w:r w:rsidRPr="001C1323">
        <w:rPr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1C1323">
        <w:rPr>
          <w:color w:val="000000" w:themeColor="text1"/>
          <w:sz w:val="24"/>
          <w:szCs w:val="24"/>
          <w:lang w:eastAsia="ru-RU"/>
        </w:rPr>
        <w:t xml:space="preserve"> ветеранів, уповноваженого з прав людини, представників Управління Пенсійного фонду України. </w:t>
      </w:r>
    </w:p>
    <w:p w:rsidR="001C1323" w:rsidRPr="001C1323" w:rsidRDefault="001C1323" w:rsidP="00921CD2">
      <w:pPr>
        <w:pStyle w:val="a6"/>
        <w:ind w:firstLine="567"/>
        <w:rPr>
          <w:color w:val="000000" w:themeColor="text1"/>
          <w:sz w:val="24"/>
          <w:szCs w:val="24"/>
          <w:lang w:eastAsia="ru-RU"/>
        </w:rPr>
      </w:pPr>
      <w:r w:rsidRPr="001C1323">
        <w:rPr>
          <w:color w:val="000000" w:themeColor="text1"/>
          <w:sz w:val="24"/>
          <w:szCs w:val="24"/>
          <w:lang w:eastAsia="ru-RU"/>
        </w:rPr>
        <w:t xml:space="preserve">Життя та діяльність Комунального закладу «Ічнянський територіальний центр соціального обслуговування (надання соціальних послуг)» Ічнянської міської ради висвітлюється в співпраці з засобами масової інформації </w:t>
      </w:r>
      <w:r w:rsidRPr="001C1323">
        <w:rPr>
          <w:sz w:val="24"/>
          <w:szCs w:val="24"/>
          <w:lang w:eastAsia="ru-RU"/>
        </w:rPr>
        <w:t xml:space="preserve">– </w:t>
      </w:r>
      <w:r w:rsidRPr="001C1323">
        <w:rPr>
          <w:color w:val="000000" w:themeColor="text1"/>
          <w:sz w:val="24"/>
          <w:szCs w:val="24"/>
          <w:lang w:eastAsia="ru-RU"/>
        </w:rPr>
        <w:t>газета «Трудова слава», представниками громадської організації «</w:t>
      </w:r>
      <w:proofErr w:type="spellStart"/>
      <w:r w:rsidRPr="001C1323">
        <w:rPr>
          <w:color w:val="000000" w:themeColor="text1"/>
          <w:sz w:val="24"/>
          <w:szCs w:val="24"/>
          <w:lang w:eastAsia="ru-RU"/>
        </w:rPr>
        <w:t>Історико</w:t>
      </w:r>
      <w:proofErr w:type="spellEnd"/>
      <w:r w:rsidRPr="001C1323">
        <w:rPr>
          <w:color w:val="000000" w:themeColor="text1"/>
          <w:sz w:val="24"/>
          <w:szCs w:val="24"/>
          <w:lang w:eastAsia="ru-RU"/>
        </w:rPr>
        <w:t xml:space="preserve"> </w:t>
      </w:r>
      <w:r w:rsidRPr="001C1323">
        <w:rPr>
          <w:sz w:val="24"/>
          <w:szCs w:val="24"/>
          <w:lang w:eastAsia="ru-RU"/>
        </w:rPr>
        <w:t xml:space="preserve">– </w:t>
      </w:r>
      <w:r w:rsidRPr="001C1323">
        <w:rPr>
          <w:color w:val="000000" w:themeColor="text1"/>
          <w:sz w:val="24"/>
          <w:szCs w:val="24"/>
          <w:lang w:eastAsia="ru-RU"/>
        </w:rPr>
        <w:t>краєзнавче товариство «</w:t>
      </w:r>
      <w:proofErr w:type="spellStart"/>
      <w:r w:rsidRPr="001C1323">
        <w:rPr>
          <w:color w:val="000000" w:themeColor="text1"/>
          <w:sz w:val="24"/>
          <w:szCs w:val="24"/>
          <w:lang w:eastAsia="ru-RU"/>
        </w:rPr>
        <w:t>Ічнянщина</w:t>
      </w:r>
      <w:proofErr w:type="spellEnd"/>
      <w:r w:rsidRPr="001C1323">
        <w:rPr>
          <w:color w:val="000000" w:themeColor="text1"/>
          <w:sz w:val="24"/>
          <w:szCs w:val="24"/>
          <w:lang w:eastAsia="ru-RU"/>
        </w:rPr>
        <w:t>», зв’язок підтримується також через соціальну мережу ФЕЙСБУК на офіційній сторінці закладу</w:t>
      </w:r>
      <w:r w:rsidRPr="001C1323">
        <w:rPr>
          <w:bCs/>
          <w:color w:val="000000" w:themeColor="text1"/>
          <w:sz w:val="24"/>
          <w:szCs w:val="24"/>
          <w:lang w:eastAsia="ru-RU"/>
        </w:rPr>
        <w:t>.</w:t>
      </w:r>
    </w:p>
    <w:p w:rsidR="001C1323" w:rsidRPr="001C1323" w:rsidRDefault="001C1323" w:rsidP="001C1323">
      <w:pPr>
        <w:pStyle w:val="a6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 xml:space="preserve"> 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bCs/>
          <w:sz w:val="24"/>
          <w:szCs w:val="24"/>
          <w:lang w:eastAsia="ru-RU"/>
        </w:rPr>
        <w:t>Фінансово – господарська діяльність Комунального закладу «Ічнянський територіальний центр соціального обслуговування (надання соціальних послуг)» Ічнянської міської ради.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 xml:space="preserve">За загальним фондом затверджено кошторис на 2023 рік в сумі 10342,0 тис. грн. Обсяг касових видатків на фінансування КЗ «Ічнянський ТЦСО» </w:t>
      </w:r>
      <w:r w:rsidRPr="001C1323">
        <w:rPr>
          <w:bCs/>
          <w:sz w:val="24"/>
          <w:szCs w:val="24"/>
          <w:lang w:eastAsia="ru-RU"/>
        </w:rPr>
        <w:t>за загальним фондом</w:t>
      </w:r>
      <w:r w:rsidRPr="001C1323">
        <w:rPr>
          <w:sz w:val="24"/>
          <w:szCs w:val="24"/>
          <w:lang w:eastAsia="ru-RU"/>
        </w:rPr>
        <w:t xml:space="preserve"> </w:t>
      </w:r>
      <w:proofErr w:type="spellStart"/>
      <w:r w:rsidRPr="001C1323">
        <w:rPr>
          <w:sz w:val="24"/>
          <w:szCs w:val="24"/>
          <w:lang w:eastAsia="ru-RU"/>
        </w:rPr>
        <w:t>стан</w:t>
      </w:r>
      <w:proofErr w:type="spellEnd"/>
      <w:r w:rsidRPr="001C1323">
        <w:rPr>
          <w:sz w:val="24"/>
          <w:szCs w:val="24"/>
          <w:lang w:eastAsia="ru-RU"/>
        </w:rPr>
        <w:t>овить 9793,2 тис. грн., що становить 94,7 % від затвердженого кошторису: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–  касові видатки на заробітну плату та нарахування на оплату праці становлять 91,6% від загальної суми касових видатків, а саме 8971,6 тис. грн. (середньомісячний фонд оплати праці становить 611,2 тис. грн., середньомісячне нарахування ЄСВ -136,4 тис. грн. при штатній чисельності 93 чоловіки):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 xml:space="preserve">– видатки на придбання предметів, матеріалів, обладнання та інвентарю становлять165,0 тис. </w:t>
      </w:r>
      <w:proofErr w:type="spellStart"/>
      <w:r w:rsidRPr="001C1323">
        <w:rPr>
          <w:sz w:val="24"/>
          <w:szCs w:val="24"/>
          <w:lang w:eastAsia="ru-RU"/>
        </w:rPr>
        <w:t>грн</w:t>
      </w:r>
      <w:proofErr w:type="spellEnd"/>
      <w:r w:rsidRPr="001C1323">
        <w:rPr>
          <w:sz w:val="24"/>
          <w:szCs w:val="24"/>
          <w:lang w:eastAsia="ru-RU"/>
        </w:rPr>
        <w:t xml:space="preserve">, що становить 1,7% від загальних витрат. Значна частина цих витрат, а саме 156,9 тис. грн., тобто 95,1% становить придбання матеріалів </w:t>
      </w:r>
      <w:proofErr w:type="spellStart"/>
      <w:r w:rsidRPr="001C1323">
        <w:rPr>
          <w:sz w:val="24"/>
          <w:szCs w:val="24"/>
          <w:lang w:eastAsia="ru-RU"/>
        </w:rPr>
        <w:t>дляремонту</w:t>
      </w:r>
      <w:proofErr w:type="spellEnd"/>
      <w:r w:rsidRPr="001C1323">
        <w:rPr>
          <w:sz w:val="24"/>
          <w:szCs w:val="24"/>
          <w:lang w:eastAsia="ru-RU"/>
        </w:rPr>
        <w:t xml:space="preserve"> приміщення та матеріалів для монтажу системи опалення;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–  комунальні послуги становлять 220,9 тис. грн., що складає 2,3% від загальних витрат;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– витрати на придбання продуктів харчування становили 240,4 тис. грн., що становить 2,5% від загальних витрат;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– оплата інших послуг (крім комунальних) становить 189,7 тис. грн., що становить 1,9% від загальних витрат;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– видатки на відрядження становлять 3,9 тис. грн.;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– інші поточні видатки становлять 1,7 тис. грн.</w:t>
      </w:r>
    </w:p>
    <w:p w:rsidR="001C1323" w:rsidRPr="001C1323" w:rsidRDefault="001C1323" w:rsidP="00921CD2">
      <w:pPr>
        <w:pStyle w:val="a6"/>
        <w:tabs>
          <w:tab w:val="left" w:pos="709"/>
        </w:tabs>
        <w:ind w:firstLine="567"/>
        <w:rPr>
          <w:sz w:val="24"/>
          <w:szCs w:val="24"/>
          <w:lang w:eastAsia="ru-RU"/>
        </w:rPr>
      </w:pPr>
      <w:r w:rsidRPr="001C1323">
        <w:rPr>
          <w:bCs/>
          <w:sz w:val="24"/>
          <w:szCs w:val="24"/>
          <w:lang w:eastAsia="ru-RU"/>
        </w:rPr>
        <w:t>Надходження по спеціальному фонду (плата за послуги)</w:t>
      </w:r>
      <w:r w:rsidRPr="001C1323">
        <w:rPr>
          <w:sz w:val="24"/>
          <w:szCs w:val="24"/>
          <w:lang w:eastAsia="ru-RU"/>
        </w:rPr>
        <w:t xml:space="preserve"> </w:t>
      </w:r>
      <w:r w:rsidRPr="001C1323">
        <w:rPr>
          <w:bCs/>
          <w:sz w:val="24"/>
          <w:szCs w:val="24"/>
          <w:lang w:eastAsia="ru-RU"/>
        </w:rPr>
        <w:t xml:space="preserve">за 2023 рік </w:t>
      </w:r>
      <w:r w:rsidRPr="001C1323">
        <w:rPr>
          <w:sz w:val="24"/>
          <w:szCs w:val="24"/>
          <w:lang w:eastAsia="ru-RU"/>
        </w:rPr>
        <w:t xml:space="preserve">склало 279,2 тис. грн. Касові видатки за 2023 рік становлять 320,2 тис. грн. </w:t>
      </w:r>
    </w:p>
    <w:p w:rsidR="001C1323" w:rsidRPr="001C1323" w:rsidRDefault="001C1323" w:rsidP="00921CD2">
      <w:pPr>
        <w:pStyle w:val="a6"/>
        <w:tabs>
          <w:tab w:val="left" w:pos="709"/>
        </w:tabs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 xml:space="preserve">Витрати на придбання предметів, матеріалів, обладнання та інвентарю (а саме придбання сумок, жилетів, чобіт для соціальних працівників, запасних частин для ремонту бензопили та </w:t>
      </w:r>
      <w:proofErr w:type="spellStart"/>
      <w:r w:rsidRPr="001C1323">
        <w:rPr>
          <w:sz w:val="24"/>
          <w:szCs w:val="24"/>
          <w:lang w:eastAsia="ru-RU"/>
        </w:rPr>
        <w:t>бензокоси</w:t>
      </w:r>
      <w:proofErr w:type="spellEnd"/>
      <w:r w:rsidRPr="001C1323">
        <w:rPr>
          <w:sz w:val="24"/>
          <w:szCs w:val="24"/>
          <w:lang w:eastAsia="ru-RU"/>
        </w:rPr>
        <w:t>, канцтоварів, паперу, матеріалів для проведення поточного ремонту приміщень та інших поточних витрат) становили 200,1 тис. грн., тобто 62,5% від касових видатків.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Витрати на надання послуг (електромонтажні роботи по встановленню внутрішніх електричних мереж, ремонт комп’ютерної техніки, заправки картриджів) становили 61,0 тис. грн., тобто 19% від касових видатків.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 xml:space="preserve">Витрати на оплату інших енергоносіїв (придбання дров) становлять 39,9 </w:t>
      </w:r>
      <w:proofErr w:type="spellStart"/>
      <w:r w:rsidRPr="001C1323">
        <w:rPr>
          <w:sz w:val="24"/>
          <w:szCs w:val="24"/>
          <w:lang w:eastAsia="ru-RU"/>
        </w:rPr>
        <w:t>тис.грн</w:t>
      </w:r>
      <w:proofErr w:type="spellEnd"/>
      <w:r w:rsidRPr="001C1323">
        <w:rPr>
          <w:sz w:val="24"/>
          <w:szCs w:val="24"/>
          <w:lang w:eastAsia="ru-RU"/>
        </w:rPr>
        <w:t>, що становить 12,5% від касових видатків.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 xml:space="preserve">Придбання обладнання і предметів довгострокового користування (тепловий акумулятор) становить 19,2 </w:t>
      </w:r>
      <w:proofErr w:type="spellStart"/>
      <w:r w:rsidRPr="001C1323">
        <w:rPr>
          <w:sz w:val="24"/>
          <w:szCs w:val="24"/>
          <w:lang w:eastAsia="ru-RU"/>
        </w:rPr>
        <w:t>тис.грн</w:t>
      </w:r>
      <w:proofErr w:type="spellEnd"/>
      <w:r w:rsidRPr="001C1323">
        <w:rPr>
          <w:sz w:val="24"/>
          <w:szCs w:val="24"/>
          <w:lang w:eastAsia="ru-RU"/>
        </w:rPr>
        <w:t>., що становить 6% від касових видатків.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bCs/>
          <w:sz w:val="24"/>
          <w:szCs w:val="24"/>
          <w:lang w:eastAsia="ru-RU"/>
        </w:rPr>
        <w:t>Надходження по спеціальному фонду (інші джерела власних надходжень)</w:t>
      </w:r>
      <w:r w:rsidRPr="001C1323">
        <w:rPr>
          <w:sz w:val="24"/>
          <w:szCs w:val="24"/>
          <w:lang w:eastAsia="ru-RU"/>
        </w:rPr>
        <w:t xml:space="preserve"> </w:t>
      </w:r>
      <w:r w:rsidRPr="001C1323">
        <w:rPr>
          <w:bCs/>
          <w:sz w:val="24"/>
          <w:szCs w:val="24"/>
          <w:lang w:eastAsia="ru-RU"/>
        </w:rPr>
        <w:t>за 2023 рік</w:t>
      </w:r>
      <w:r w:rsidRPr="001C1323">
        <w:rPr>
          <w:sz w:val="24"/>
          <w:szCs w:val="24"/>
          <w:lang w:eastAsia="ru-RU"/>
        </w:rPr>
        <w:t xml:space="preserve"> склали 3197,0 тис. грн. В тому числі плата за проживання в стаціонарному відділенні – 699,4 тис. грн.; надходження в натуральній формі (гуманітарна допомога) – 2497,6 тис. грн. 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lastRenderedPageBreak/>
        <w:t xml:space="preserve">Касові видатки за 2023 рік становлять 3079,1 тис. грн., з них видатки в натуральній формі (гуманітарна допомога) – 2497,6 тис. </w:t>
      </w:r>
      <w:proofErr w:type="spellStart"/>
      <w:r w:rsidRPr="001C1323">
        <w:rPr>
          <w:sz w:val="24"/>
          <w:szCs w:val="24"/>
          <w:lang w:eastAsia="ru-RU"/>
        </w:rPr>
        <w:t>грн</w:t>
      </w:r>
      <w:proofErr w:type="spellEnd"/>
      <w:r w:rsidRPr="001C1323">
        <w:rPr>
          <w:sz w:val="24"/>
          <w:szCs w:val="24"/>
          <w:lang w:eastAsia="ru-RU"/>
        </w:rPr>
        <w:t>: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– витрати на придбання предметів, матеріалів, обладнання та інвентарю (а саме придбання ширм медичних, підгузків, миючих та дезінфікуючих та інших поточних витрат) становили 119,0 тис. грн., а також надходження предметів, матеріалів, обладнання та інвентарю у вигляді гуманітарної допомоги в розмірі 298,8 тис. грн. (а саме матраців, обігрівача, посуду, жилеток, генератора, обладнання від ПРООН, костюмів, витяжки, палиць, судна) тобто 13,6% від касових видатків;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– витрати на придбання медикаментів для обслуговування підопічних становили 31,9 тис. грн., а також отримано медикаментів у вигляді гуманітарної допомоги на суму 43,6 тис. грн. тобто 2,5% від касових видатків;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– витрати на придбання продуктів харчування становили 408,0 тис. грн., а також отримано продуктів харчування у вигляді гуманітарної допомоги на суму 40,3 тис. грн. тобто 14,6% від касових видатків;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– оплата інших послуг (крім комунальних) становить 22,6 тис. грн., що становить 0,7% від загальних витрат;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– витрати на придбання вугілля у вигляді гуманітарної допомоги становить 3,0 тис. грн.;</w:t>
      </w:r>
    </w:p>
    <w:p w:rsidR="001C1323" w:rsidRPr="001C1323" w:rsidRDefault="001C1323" w:rsidP="00921CD2">
      <w:pPr>
        <w:pStyle w:val="a6"/>
        <w:ind w:firstLine="567"/>
        <w:rPr>
          <w:sz w:val="24"/>
          <w:szCs w:val="24"/>
          <w:lang w:eastAsia="ru-RU"/>
        </w:rPr>
      </w:pPr>
      <w:r w:rsidRPr="001C1323">
        <w:rPr>
          <w:sz w:val="24"/>
          <w:szCs w:val="24"/>
          <w:lang w:eastAsia="ru-RU"/>
        </w:rPr>
        <w:t>– витрати на придбання основного капіталу у вигляді гуманітарної допомоги (меблів та обладнання, а також автомобіля від ПРООН) становить 2111,9 тис. грн. тобто 68,6% від касових видатків.</w:t>
      </w:r>
    </w:p>
    <w:p w:rsidR="001C1323" w:rsidRPr="001C1323" w:rsidRDefault="001C1323" w:rsidP="000A7B8B">
      <w:pPr>
        <w:pStyle w:val="a6"/>
        <w:tabs>
          <w:tab w:val="left" w:pos="709"/>
        </w:tabs>
        <w:ind w:firstLine="567"/>
        <w:rPr>
          <w:sz w:val="24"/>
          <w:szCs w:val="24"/>
          <w:lang w:eastAsia="ru-RU"/>
        </w:rPr>
      </w:pPr>
      <w:r w:rsidRPr="001C1323">
        <w:rPr>
          <w:bCs/>
          <w:sz w:val="24"/>
          <w:szCs w:val="24"/>
          <w:lang w:eastAsia="ru-RU"/>
        </w:rPr>
        <w:t>Надходження по спеціальному фонду (фонд розвитку)</w:t>
      </w:r>
      <w:r w:rsidRPr="001C1323">
        <w:rPr>
          <w:sz w:val="24"/>
          <w:szCs w:val="24"/>
          <w:lang w:eastAsia="ru-RU"/>
        </w:rPr>
        <w:t xml:space="preserve"> </w:t>
      </w:r>
      <w:r w:rsidRPr="001C1323">
        <w:rPr>
          <w:bCs/>
          <w:sz w:val="24"/>
          <w:szCs w:val="24"/>
          <w:lang w:eastAsia="ru-RU"/>
        </w:rPr>
        <w:t xml:space="preserve">за 2023 рік </w:t>
      </w:r>
      <w:r w:rsidRPr="001C1323">
        <w:rPr>
          <w:sz w:val="24"/>
          <w:szCs w:val="24"/>
          <w:lang w:eastAsia="ru-RU"/>
        </w:rPr>
        <w:t xml:space="preserve">та касові видатки становили 25 тис. </w:t>
      </w:r>
      <w:proofErr w:type="spellStart"/>
      <w:r w:rsidRPr="001C1323">
        <w:rPr>
          <w:sz w:val="24"/>
          <w:szCs w:val="24"/>
          <w:lang w:eastAsia="ru-RU"/>
        </w:rPr>
        <w:t>грн</w:t>
      </w:r>
      <w:proofErr w:type="spellEnd"/>
      <w:r w:rsidRPr="001C1323">
        <w:rPr>
          <w:sz w:val="24"/>
          <w:szCs w:val="24"/>
          <w:lang w:eastAsia="ru-RU"/>
        </w:rPr>
        <w:t>, це витрати на придбання котла.</w:t>
      </w:r>
    </w:p>
    <w:p w:rsidR="000A7B8B" w:rsidRDefault="000A7B8B" w:rsidP="000A7B8B">
      <w:pPr>
        <w:pStyle w:val="a6"/>
        <w:ind w:firstLine="567"/>
        <w:rPr>
          <w:sz w:val="24"/>
          <w:szCs w:val="24"/>
          <w:lang w:eastAsia="uk-UA"/>
        </w:rPr>
      </w:pPr>
    </w:p>
    <w:p w:rsidR="001C1323" w:rsidRPr="001C1323" w:rsidRDefault="001C1323" w:rsidP="000A7B8B">
      <w:pPr>
        <w:pStyle w:val="a6"/>
        <w:ind w:firstLine="567"/>
        <w:rPr>
          <w:sz w:val="24"/>
          <w:szCs w:val="24"/>
          <w:lang w:eastAsia="uk-UA"/>
        </w:rPr>
      </w:pPr>
      <w:r w:rsidRPr="001C1323">
        <w:rPr>
          <w:sz w:val="24"/>
          <w:szCs w:val="24"/>
          <w:lang w:eastAsia="uk-UA"/>
        </w:rPr>
        <w:t>Перспективи розвитку територіального центру на 2024 рік:</w:t>
      </w:r>
    </w:p>
    <w:p w:rsidR="001C1323" w:rsidRPr="001C1323" w:rsidRDefault="001C1323" w:rsidP="000A7B8B">
      <w:pPr>
        <w:pStyle w:val="a6"/>
        <w:ind w:firstLine="567"/>
        <w:rPr>
          <w:sz w:val="24"/>
          <w:szCs w:val="24"/>
          <w:lang w:eastAsia="uk-UA"/>
        </w:rPr>
      </w:pPr>
      <w:r w:rsidRPr="001C1323">
        <w:rPr>
          <w:sz w:val="24"/>
          <w:szCs w:val="24"/>
          <w:lang w:eastAsia="uk-UA"/>
        </w:rPr>
        <w:t>– широке інформування населення про надання соціальних послуг, зокрема шляхом організації проведення роз’яснювальної роботи, висвітлення роботи у засобах масової інформації;</w:t>
      </w:r>
    </w:p>
    <w:p w:rsidR="001C1323" w:rsidRPr="001C1323" w:rsidRDefault="001C1323" w:rsidP="000A7B8B">
      <w:pPr>
        <w:pStyle w:val="a6"/>
        <w:ind w:firstLine="567"/>
        <w:rPr>
          <w:sz w:val="24"/>
          <w:szCs w:val="24"/>
          <w:lang w:eastAsia="uk-UA"/>
        </w:rPr>
      </w:pPr>
      <w:r w:rsidRPr="001C1323">
        <w:rPr>
          <w:sz w:val="24"/>
          <w:szCs w:val="24"/>
          <w:lang w:eastAsia="uk-UA"/>
        </w:rPr>
        <w:t>– продовжувати співпрацю з благодійними фондами (організаціями) , релігійними конфесіями, установами та закладами з метою покращення якості надання соціальних послуг;</w:t>
      </w:r>
    </w:p>
    <w:p w:rsidR="001C1323" w:rsidRPr="001C1323" w:rsidRDefault="001C1323" w:rsidP="000A7B8B">
      <w:pPr>
        <w:pStyle w:val="a6"/>
        <w:ind w:firstLine="567"/>
        <w:rPr>
          <w:sz w:val="24"/>
          <w:szCs w:val="24"/>
          <w:lang w:eastAsia="uk-UA"/>
        </w:rPr>
      </w:pPr>
      <w:r w:rsidRPr="001C1323">
        <w:rPr>
          <w:sz w:val="24"/>
          <w:szCs w:val="24"/>
          <w:lang w:eastAsia="uk-UA"/>
        </w:rPr>
        <w:t>– удосконалення системи підготовки, перепідготовки і підвищення кваліфікації працівників центру для покращення спектру надання соціальних послуг громадянам;</w:t>
      </w:r>
    </w:p>
    <w:p w:rsidR="001C1323" w:rsidRPr="001C1323" w:rsidRDefault="001C1323" w:rsidP="000A7B8B">
      <w:pPr>
        <w:pStyle w:val="a6"/>
        <w:ind w:firstLine="567"/>
        <w:rPr>
          <w:sz w:val="24"/>
          <w:szCs w:val="24"/>
          <w:lang w:eastAsia="uk-UA"/>
        </w:rPr>
      </w:pPr>
      <w:r w:rsidRPr="001C1323">
        <w:rPr>
          <w:sz w:val="24"/>
          <w:szCs w:val="24"/>
          <w:lang w:eastAsia="uk-UA"/>
        </w:rPr>
        <w:t>– покращення матеріально-технічної бази закладу шляхом проведення косметичного  ремонту;</w:t>
      </w:r>
    </w:p>
    <w:p w:rsidR="000A7B8B" w:rsidRDefault="001C1323" w:rsidP="000A7B8B">
      <w:pPr>
        <w:pStyle w:val="a6"/>
        <w:ind w:firstLine="567"/>
        <w:rPr>
          <w:sz w:val="24"/>
          <w:szCs w:val="24"/>
          <w:lang w:eastAsia="uk-UA"/>
        </w:rPr>
      </w:pPr>
      <w:r w:rsidRPr="001C1323">
        <w:rPr>
          <w:sz w:val="24"/>
          <w:szCs w:val="24"/>
          <w:lang w:eastAsia="uk-UA"/>
        </w:rPr>
        <w:t>– наближення соціальних послуг до отримувача завдяки підготовки мобільної соціальної служби з догляду вдома та паліативного догляду;</w:t>
      </w:r>
    </w:p>
    <w:p w:rsidR="001C1323" w:rsidRPr="001C1323" w:rsidRDefault="001C1323" w:rsidP="000A7B8B">
      <w:pPr>
        <w:pStyle w:val="a6"/>
        <w:numPr>
          <w:ilvl w:val="0"/>
          <w:numId w:val="13"/>
        </w:numPr>
        <w:rPr>
          <w:sz w:val="24"/>
          <w:szCs w:val="24"/>
          <w:lang w:eastAsia="uk-UA"/>
        </w:rPr>
      </w:pPr>
      <w:r w:rsidRPr="001C1323">
        <w:rPr>
          <w:sz w:val="24"/>
          <w:szCs w:val="24"/>
          <w:lang w:eastAsia="uk-UA"/>
        </w:rPr>
        <w:t>надання якісних соціальних послуг для жителів громади.</w:t>
      </w:r>
    </w:p>
    <w:p w:rsidR="001C1323" w:rsidRPr="001C1323" w:rsidRDefault="001C1323" w:rsidP="001C1323">
      <w:pPr>
        <w:pStyle w:val="a6"/>
        <w:rPr>
          <w:sz w:val="24"/>
          <w:szCs w:val="24"/>
        </w:rPr>
      </w:pPr>
      <w:r w:rsidRPr="001C1323">
        <w:rPr>
          <w:sz w:val="24"/>
          <w:szCs w:val="24"/>
        </w:rPr>
        <w:t xml:space="preserve"> </w:t>
      </w:r>
    </w:p>
    <w:p w:rsidR="001C1323" w:rsidRDefault="001C1323" w:rsidP="001C1323">
      <w:pPr>
        <w:pStyle w:val="a6"/>
        <w:rPr>
          <w:sz w:val="24"/>
          <w:szCs w:val="24"/>
        </w:rPr>
      </w:pPr>
    </w:p>
    <w:p w:rsidR="00406C13" w:rsidRDefault="00406C13" w:rsidP="001C1323">
      <w:pPr>
        <w:pStyle w:val="a6"/>
        <w:rPr>
          <w:sz w:val="24"/>
          <w:szCs w:val="24"/>
        </w:rPr>
      </w:pPr>
    </w:p>
    <w:p w:rsidR="00406C13" w:rsidRDefault="00406C13" w:rsidP="001C1323">
      <w:pPr>
        <w:pStyle w:val="a6"/>
        <w:rPr>
          <w:sz w:val="24"/>
          <w:szCs w:val="24"/>
        </w:rPr>
      </w:pPr>
    </w:p>
    <w:p w:rsidR="00406C13" w:rsidRDefault="00406C13" w:rsidP="001C1323">
      <w:pPr>
        <w:pStyle w:val="a6"/>
        <w:rPr>
          <w:sz w:val="24"/>
          <w:szCs w:val="24"/>
        </w:rPr>
      </w:pPr>
    </w:p>
    <w:p w:rsidR="00406C13" w:rsidRPr="001C1323" w:rsidRDefault="00406C13" w:rsidP="001C1323">
      <w:pPr>
        <w:pStyle w:val="a6"/>
        <w:rPr>
          <w:sz w:val="24"/>
          <w:szCs w:val="24"/>
        </w:rPr>
      </w:pPr>
    </w:p>
    <w:p w:rsidR="00BE6BE6" w:rsidRDefault="004D5F28" w:rsidP="00321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Директор </w:t>
      </w:r>
      <w:r w:rsidR="00BE6BE6"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Комунального закладу </w:t>
      </w:r>
    </w:p>
    <w:p w:rsidR="004D5F28" w:rsidRDefault="00BE6BE6" w:rsidP="00321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5F28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ED607D" w:rsidRPr="004D5F28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Ічнянський територіальний</w:t>
      </w: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центр </w:t>
      </w:r>
    </w:p>
    <w:p w:rsidR="004D5F28" w:rsidRDefault="00BE6BE6" w:rsidP="00321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соціального обслуговування (надання </w:t>
      </w:r>
    </w:p>
    <w:p w:rsidR="003A4DF1" w:rsidRPr="00E101D4" w:rsidRDefault="00BE6BE6" w:rsidP="0032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>соціальних послуг)»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Ічнянської міської ради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</w:t>
      </w:r>
      <w:r w:rsidR="004D5F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Наталія ГРОМОВА</w:t>
      </w:r>
    </w:p>
    <w:sectPr w:rsidR="003A4DF1" w:rsidRPr="00E101D4" w:rsidSect="00C1745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6A"/>
    <w:multiLevelType w:val="hybridMultilevel"/>
    <w:tmpl w:val="6D34EBF4"/>
    <w:lvl w:ilvl="0" w:tplc="29E6C20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8EF5D4C"/>
    <w:multiLevelType w:val="hybridMultilevel"/>
    <w:tmpl w:val="CC6AADAA"/>
    <w:lvl w:ilvl="0" w:tplc="F35E09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B18"/>
    <w:multiLevelType w:val="hybridMultilevel"/>
    <w:tmpl w:val="C1963FFE"/>
    <w:lvl w:ilvl="0" w:tplc="792C2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5E0E"/>
    <w:multiLevelType w:val="hybridMultilevel"/>
    <w:tmpl w:val="95B6099A"/>
    <w:lvl w:ilvl="0" w:tplc="152A304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CC7BAC"/>
    <w:multiLevelType w:val="hybridMultilevel"/>
    <w:tmpl w:val="B0CC31A0"/>
    <w:lvl w:ilvl="0" w:tplc="8E9A3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F04C3"/>
    <w:multiLevelType w:val="hybridMultilevel"/>
    <w:tmpl w:val="41C8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C322B"/>
    <w:multiLevelType w:val="hybridMultilevel"/>
    <w:tmpl w:val="C8108792"/>
    <w:lvl w:ilvl="0" w:tplc="1CD0A9A0">
      <w:start w:val="1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9454237"/>
    <w:multiLevelType w:val="hybridMultilevel"/>
    <w:tmpl w:val="3A2E583C"/>
    <w:lvl w:ilvl="0" w:tplc="F84E62F8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0B2AFD"/>
    <w:multiLevelType w:val="hybridMultilevel"/>
    <w:tmpl w:val="BA26CED4"/>
    <w:lvl w:ilvl="0" w:tplc="A5089D9A">
      <w:start w:val="15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A01B76"/>
    <w:multiLevelType w:val="hybridMultilevel"/>
    <w:tmpl w:val="4AA27554"/>
    <w:lvl w:ilvl="0" w:tplc="BFE2B35C">
      <w:start w:val="1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BD6418D"/>
    <w:multiLevelType w:val="hybridMultilevel"/>
    <w:tmpl w:val="76C4DCB0"/>
    <w:lvl w:ilvl="0" w:tplc="40742D40">
      <w:numFmt w:val="bullet"/>
      <w:lvlText w:val="–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>
    <w:nsid w:val="76294701"/>
    <w:multiLevelType w:val="hybridMultilevel"/>
    <w:tmpl w:val="F45E6700"/>
    <w:lvl w:ilvl="0" w:tplc="2E6AF56C">
      <w:start w:val="15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6BC6BF9"/>
    <w:multiLevelType w:val="multilevel"/>
    <w:tmpl w:val="F150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91A"/>
    <w:rsid w:val="00087465"/>
    <w:rsid w:val="000A1EBF"/>
    <w:rsid w:val="000A7B8B"/>
    <w:rsid w:val="000B34D3"/>
    <w:rsid w:val="00142B67"/>
    <w:rsid w:val="001A4F41"/>
    <w:rsid w:val="001C1323"/>
    <w:rsid w:val="002205D3"/>
    <w:rsid w:val="002244C0"/>
    <w:rsid w:val="0023018C"/>
    <w:rsid w:val="0023591A"/>
    <w:rsid w:val="00237C87"/>
    <w:rsid w:val="00262463"/>
    <w:rsid w:val="0027154F"/>
    <w:rsid w:val="002C31F4"/>
    <w:rsid w:val="00312C0D"/>
    <w:rsid w:val="0032186C"/>
    <w:rsid w:val="003378C7"/>
    <w:rsid w:val="0037207E"/>
    <w:rsid w:val="003A0C92"/>
    <w:rsid w:val="003A4453"/>
    <w:rsid w:val="003A4DF1"/>
    <w:rsid w:val="003C0E63"/>
    <w:rsid w:val="003C3074"/>
    <w:rsid w:val="003D64FC"/>
    <w:rsid w:val="003E0B13"/>
    <w:rsid w:val="00406C13"/>
    <w:rsid w:val="00480E24"/>
    <w:rsid w:val="004D5F28"/>
    <w:rsid w:val="004E22BF"/>
    <w:rsid w:val="004F35F2"/>
    <w:rsid w:val="00506058"/>
    <w:rsid w:val="00536FBB"/>
    <w:rsid w:val="00551C41"/>
    <w:rsid w:val="005D56BC"/>
    <w:rsid w:val="0066381F"/>
    <w:rsid w:val="006B6463"/>
    <w:rsid w:val="006B6FF0"/>
    <w:rsid w:val="006C18F0"/>
    <w:rsid w:val="006F7165"/>
    <w:rsid w:val="00717811"/>
    <w:rsid w:val="007A2F24"/>
    <w:rsid w:val="007C067F"/>
    <w:rsid w:val="007C0AD9"/>
    <w:rsid w:val="007D337D"/>
    <w:rsid w:val="007F2C5B"/>
    <w:rsid w:val="00815AD8"/>
    <w:rsid w:val="0084482D"/>
    <w:rsid w:val="00846193"/>
    <w:rsid w:val="00867301"/>
    <w:rsid w:val="00895E9B"/>
    <w:rsid w:val="008E42C1"/>
    <w:rsid w:val="00904766"/>
    <w:rsid w:val="00921CD2"/>
    <w:rsid w:val="009303AC"/>
    <w:rsid w:val="0093194C"/>
    <w:rsid w:val="00962F85"/>
    <w:rsid w:val="009A2B17"/>
    <w:rsid w:val="009B6FB7"/>
    <w:rsid w:val="009E11B5"/>
    <w:rsid w:val="009F5E21"/>
    <w:rsid w:val="00A05FD7"/>
    <w:rsid w:val="00A23862"/>
    <w:rsid w:val="00A34DA6"/>
    <w:rsid w:val="00A628E6"/>
    <w:rsid w:val="00A76188"/>
    <w:rsid w:val="00AE56EF"/>
    <w:rsid w:val="00B04D5F"/>
    <w:rsid w:val="00B80F2C"/>
    <w:rsid w:val="00B875CB"/>
    <w:rsid w:val="00BE089D"/>
    <w:rsid w:val="00BE6BE6"/>
    <w:rsid w:val="00C14F73"/>
    <w:rsid w:val="00C17456"/>
    <w:rsid w:val="00C230C6"/>
    <w:rsid w:val="00C41A53"/>
    <w:rsid w:val="00C746A7"/>
    <w:rsid w:val="00C7548E"/>
    <w:rsid w:val="00CE0BF3"/>
    <w:rsid w:val="00D22BE7"/>
    <w:rsid w:val="00D75D2B"/>
    <w:rsid w:val="00D762AB"/>
    <w:rsid w:val="00D768E6"/>
    <w:rsid w:val="00D81AB9"/>
    <w:rsid w:val="00D91EFF"/>
    <w:rsid w:val="00DA06B5"/>
    <w:rsid w:val="00E06D10"/>
    <w:rsid w:val="00E225A7"/>
    <w:rsid w:val="00E311D5"/>
    <w:rsid w:val="00E34C97"/>
    <w:rsid w:val="00E75607"/>
    <w:rsid w:val="00E833F3"/>
    <w:rsid w:val="00E90677"/>
    <w:rsid w:val="00EC2B71"/>
    <w:rsid w:val="00EC4636"/>
    <w:rsid w:val="00ED607D"/>
    <w:rsid w:val="00EE408B"/>
    <w:rsid w:val="00EF5A14"/>
    <w:rsid w:val="00EF68A9"/>
    <w:rsid w:val="00F25855"/>
    <w:rsid w:val="00F42428"/>
    <w:rsid w:val="00F62286"/>
    <w:rsid w:val="00FC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semiHidden/>
    <w:unhideWhenUsed/>
    <w:rsid w:val="00C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C746A7"/>
    <w:rPr>
      <w:rFonts w:ascii="Times New Roman" w:hAnsi="Times New Roman" w:cs="Times New Roman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9E1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AE1E-5FDC-4190-86B2-B78DD48A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83</cp:revision>
  <cp:lastPrinted>2024-04-17T09:27:00Z</cp:lastPrinted>
  <dcterms:created xsi:type="dcterms:W3CDTF">2022-10-31T11:00:00Z</dcterms:created>
  <dcterms:modified xsi:type="dcterms:W3CDTF">2024-04-17T09:29:00Z</dcterms:modified>
</cp:coreProperties>
</file>